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7BB2F" w14:textId="77777777" w:rsidR="00C15A44" w:rsidRPr="00B92D34" w:rsidRDefault="00C15A44" w:rsidP="00C15A44">
      <w:pPr>
        <w:jc w:val="center"/>
        <w:rPr>
          <w:rFonts w:cs="Arial"/>
          <w:b/>
          <w:szCs w:val="20"/>
        </w:rPr>
      </w:pPr>
      <w:r w:rsidRPr="00093615">
        <w:rPr>
          <w:rFonts w:cs="Arial"/>
          <w:b/>
          <w:szCs w:val="20"/>
        </w:rPr>
        <w:t>Request for Proposal</w:t>
      </w:r>
    </w:p>
    <w:p w14:paraId="72AE8315" w14:textId="77777777" w:rsidR="00C15A44" w:rsidRDefault="00C15A44" w:rsidP="027BFCE7">
      <w:pPr>
        <w:jc w:val="center"/>
        <w:rPr>
          <w:rFonts w:cs="Arial"/>
          <w:b/>
          <w:bCs/>
          <w:sz w:val="24"/>
          <w:szCs w:val="24"/>
        </w:rPr>
      </w:pPr>
    </w:p>
    <w:p w14:paraId="6B136664" w14:textId="0D723D83" w:rsidR="00226928" w:rsidRPr="00B92D34" w:rsidRDefault="027BFCE7" w:rsidP="027BFCE7">
      <w:pPr>
        <w:jc w:val="center"/>
        <w:rPr>
          <w:rFonts w:cs="Arial"/>
          <w:b/>
          <w:bCs/>
          <w:sz w:val="24"/>
          <w:szCs w:val="24"/>
        </w:rPr>
      </w:pPr>
      <w:r w:rsidRPr="027BFCE7">
        <w:rPr>
          <w:rFonts w:cs="Arial"/>
          <w:b/>
          <w:bCs/>
          <w:sz w:val="24"/>
          <w:szCs w:val="24"/>
        </w:rPr>
        <w:t xml:space="preserve">Invitation to Tender </w:t>
      </w:r>
    </w:p>
    <w:p w14:paraId="60912DA5" w14:textId="77777777" w:rsidR="00B92D34" w:rsidRPr="009D3713" w:rsidRDefault="00B92D34">
      <w:pPr>
        <w:rPr>
          <w:rFonts w:cs="Arial"/>
          <w:szCs w:val="20"/>
        </w:rPr>
      </w:pPr>
    </w:p>
    <w:p w14:paraId="19A75BE1" w14:textId="77777777" w:rsidR="00226928" w:rsidRPr="009D3713" w:rsidRDefault="00226928">
      <w:pPr>
        <w:rPr>
          <w:rFonts w:cs="Arial"/>
          <w:szCs w:val="20"/>
        </w:rPr>
      </w:pPr>
    </w:p>
    <w:p w14:paraId="1EBDA233" w14:textId="77777777" w:rsidR="000C39C0" w:rsidRPr="009D3713" w:rsidRDefault="000C39C0" w:rsidP="007A242C">
      <w:pPr>
        <w:jc w:val="center"/>
        <w:rPr>
          <w:rFonts w:cs="Arial"/>
          <w:b/>
          <w:szCs w:val="20"/>
        </w:rPr>
      </w:pPr>
      <w:r w:rsidRPr="009D3713">
        <w:rPr>
          <w:rFonts w:cs="Arial"/>
          <w:b/>
          <w:szCs w:val="20"/>
        </w:rPr>
        <w:t>Terms of Reference</w:t>
      </w:r>
    </w:p>
    <w:p w14:paraId="6C043167" w14:textId="2387E6F7" w:rsidR="000C39C0" w:rsidRPr="009D3713" w:rsidRDefault="027BFCE7" w:rsidP="027BFCE7">
      <w:pPr>
        <w:jc w:val="center"/>
        <w:rPr>
          <w:rFonts w:cs="Arial"/>
          <w:b/>
          <w:bCs/>
        </w:rPr>
      </w:pPr>
      <w:r w:rsidRPr="027BFCE7">
        <w:rPr>
          <w:rFonts w:cs="Arial"/>
          <w:b/>
          <w:bCs/>
        </w:rPr>
        <w:t>For the</w:t>
      </w:r>
    </w:p>
    <w:p w14:paraId="77E82311" w14:textId="7571CF8A" w:rsidR="000C39C0" w:rsidRDefault="027BFCE7" w:rsidP="007A242C">
      <w:pPr>
        <w:jc w:val="center"/>
        <w:rPr>
          <w:rFonts w:cs="Arial"/>
          <w:b/>
          <w:bCs/>
        </w:rPr>
      </w:pPr>
      <w:r w:rsidRPr="027BFCE7">
        <w:rPr>
          <w:rFonts w:cs="Arial"/>
          <w:b/>
          <w:bCs/>
        </w:rPr>
        <w:t>End-term evaluation, for Ukraine Education Response Consortium: Safe Return to Learning project funded by DG ECHO and implemented by FCA, SCI, and PIN</w:t>
      </w:r>
    </w:p>
    <w:p w14:paraId="55F92A21" w14:textId="1EC82F6F" w:rsidR="00A87440" w:rsidRDefault="00A87440" w:rsidP="007A242C">
      <w:pPr>
        <w:jc w:val="center"/>
        <w:rPr>
          <w:rFonts w:cs="Arial"/>
          <w:b/>
          <w:szCs w:val="20"/>
        </w:rPr>
      </w:pPr>
    </w:p>
    <w:tbl>
      <w:tblPr>
        <w:tblpPr w:leftFromText="180" w:rightFromText="180" w:vertAnchor="text" w:tblpXSpec="center" w:tblpY="1"/>
        <w:tblOverlap w:val="never"/>
        <w:tblW w:w="7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4410"/>
      </w:tblGrid>
      <w:tr w:rsidR="00FA0FF6" w:rsidRPr="00A87440" w14:paraId="7FFA0C9B" w14:textId="77777777" w:rsidTr="027BFCE7">
        <w:trPr>
          <w:trHeight w:val="287"/>
        </w:trPr>
        <w:tc>
          <w:tcPr>
            <w:tcW w:w="3055" w:type="dxa"/>
            <w:tcBorders>
              <w:top w:val="single" w:sz="4" w:space="0" w:color="auto"/>
              <w:left w:val="single" w:sz="4" w:space="0" w:color="auto"/>
              <w:bottom w:val="single" w:sz="4" w:space="0" w:color="auto"/>
              <w:right w:val="single" w:sz="4" w:space="0" w:color="auto"/>
            </w:tcBorders>
            <w:shd w:val="clear" w:color="auto" w:fill="auto"/>
            <w:hideMark/>
          </w:tcPr>
          <w:p w14:paraId="6DF5F0BA" w14:textId="77777777" w:rsidR="00FA0FF6" w:rsidRPr="00A87440" w:rsidRDefault="00FA0FF6" w:rsidP="00FA0FF6">
            <w:pPr>
              <w:spacing w:line="256" w:lineRule="auto"/>
              <w:rPr>
                <w:rFonts w:eastAsia="Calibri" w:cs="Arial"/>
                <w:b/>
                <w:sz w:val="18"/>
                <w:szCs w:val="18"/>
              </w:rPr>
            </w:pPr>
            <w:r w:rsidRPr="00A87440">
              <w:rPr>
                <w:rFonts w:eastAsia="Calibri" w:cs="Arial"/>
                <w:b/>
                <w:sz w:val="18"/>
                <w:szCs w:val="18"/>
              </w:rPr>
              <w:t xml:space="preserve">Date of issue: </w:t>
            </w:r>
          </w:p>
        </w:tc>
        <w:tc>
          <w:tcPr>
            <w:tcW w:w="4410" w:type="dxa"/>
            <w:tcBorders>
              <w:top w:val="single" w:sz="4" w:space="0" w:color="auto"/>
              <w:left w:val="single" w:sz="4" w:space="0" w:color="auto"/>
              <w:bottom w:val="single" w:sz="4" w:space="0" w:color="auto"/>
              <w:right w:val="single" w:sz="4" w:space="0" w:color="auto"/>
            </w:tcBorders>
            <w:shd w:val="clear" w:color="auto" w:fill="FFFF00"/>
            <w:hideMark/>
          </w:tcPr>
          <w:p w14:paraId="0F20FF97" w14:textId="3AD7931B" w:rsidR="00FA0FF6" w:rsidRPr="001D4381" w:rsidRDefault="001D4381" w:rsidP="00FA0FF6">
            <w:pPr>
              <w:spacing w:line="256" w:lineRule="auto"/>
              <w:rPr>
                <w:rFonts w:eastAsia="Calibri" w:cs="Arial"/>
                <w:sz w:val="18"/>
                <w:szCs w:val="18"/>
                <w:lang w:val="ru-RU"/>
              </w:rPr>
            </w:pPr>
            <w:r>
              <w:rPr>
                <w:rFonts w:eastAsia="Calibri" w:cs="Arial"/>
                <w:sz w:val="18"/>
                <w:szCs w:val="18"/>
                <w:lang w:val="ru-RU"/>
              </w:rPr>
              <w:t>01.04.2025</w:t>
            </w:r>
          </w:p>
        </w:tc>
      </w:tr>
      <w:tr w:rsidR="00FA0FF6" w:rsidRPr="00A87440" w14:paraId="6E106BCC" w14:textId="77777777" w:rsidTr="027BFCE7">
        <w:trPr>
          <w:trHeight w:val="472"/>
        </w:trPr>
        <w:tc>
          <w:tcPr>
            <w:tcW w:w="3055" w:type="dxa"/>
            <w:tcBorders>
              <w:top w:val="single" w:sz="4" w:space="0" w:color="auto"/>
              <w:left w:val="single" w:sz="4" w:space="0" w:color="auto"/>
              <w:bottom w:val="single" w:sz="4" w:space="0" w:color="auto"/>
              <w:right w:val="single" w:sz="4" w:space="0" w:color="auto"/>
            </w:tcBorders>
          </w:tcPr>
          <w:p w14:paraId="4CE14783" w14:textId="4EA3E37B" w:rsidR="00FA0FF6" w:rsidRPr="00FA0FF6" w:rsidRDefault="00FA0FF6" w:rsidP="00FA0FF6">
            <w:pPr>
              <w:spacing w:line="256" w:lineRule="auto"/>
              <w:rPr>
                <w:rFonts w:eastAsia="Calibri" w:cs="Arial"/>
                <w:b/>
                <w:sz w:val="18"/>
                <w:szCs w:val="18"/>
                <w:highlight w:val="yellow"/>
              </w:rPr>
            </w:pPr>
            <w:r w:rsidRPr="00FA0FF6">
              <w:rPr>
                <w:rFonts w:eastAsia="Calibri" w:cs="Arial"/>
                <w:b/>
                <w:sz w:val="18"/>
                <w:szCs w:val="18"/>
              </w:rPr>
              <w:t>Deadline for submission of offers:</w:t>
            </w:r>
          </w:p>
        </w:tc>
        <w:tc>
          <w:tcPr>
            <w:tcW w:w="4410" w:type="dxa"/>
            <w:tcBorders>
              <w:top w:val="single" w:sz="4" w:space="0" w:color="auto"/>
              <w:left w:val="single" w:sz="4" w:space="0" w:color="auto"/>
              <w:bottom w:val="single" w:sz="4" w:space="0" w:color="auto"/>
              <w:right w:val="single" w:sz="4" w:space="0" w:color="auto"/>
            </w:tcBorders>
            <w:shd w:val="clear" w:color="auto" w:fill="FFFF00"/>
          </w:tcPr>
          <w:p w14:paraId="79813D0F" w14:textId="44F0835E" w:rsidR="00FA0FF6" w:rsidRPr="00A87440" w:rsidRDefault="00896705" w:rsidP="00FA0FF6">
            <w:pPr>
              <w:spacing w:line="256" w:lineRule="auto"/>
              <w:rPr>
                <w:rFonts w:eastAsia="Calibri" w:cs="Arial"/>
                <w:sz w:val="18"/>
                <w:szCs w:val="18"/>
              </w:rPr>
            </w:pPr>
            <w:r w:rsidRPr="00896BBA">
              <w:rPr>
                <w:rFonts w:cs="Arial"/>
                <w:b/>
                <w:bCs/>
                <w:szCs w:val="20"/>
              </w:rPr>
              <w:t>22.04.2025 23.59.</w:t>
            </w:r>
          </w:p>
        </w:tc>
      </w:tr>
      <w:tr w:rsidR="00FA0FF6" w:rsidRPr="00A87440" w14:paraId="17B757A6" w14:textId="77777777" w:rsidTr="027BFCE7">
        <w:trPr>
          <w:trHeight w:val="299"/>
        </w:trPr>
        <w:tc>
          <w:tcPr>
            <w:tcW w:w="3055" w:type="dxa"/>
            <w:tcBorders>
              <w:top w:val="single" w:sz="4" w:space="0" w:color="auto"/>
              <w:left w:val="single" w:sz="4" w:space="0" w:color="auto"/>
              <w:bottom w:val="single" w:sz="4" w:space="0" w:color="auto"/>
              <w:right w:val="single" w:sz="4" w:space="0" w:color="auto"/>
            </w:tcBorders>
            <w:hideMark/>
          </w:tcPr>
          <w:p w14:paraId="224CE440" w14:textId="77777777" w:rsidR="00FA0FF6" w:rsidRPr="00A87440" w:rsidRDefault="00FA0FF6" w:rsidP="00FA0FF6">
            <w:pPr>
              <w:spacing w:line="259" w:lineRule="auto"/>
              <w:rPr>
                <w:rFonts w:eastAsia="Calibri" w:cs="Arial"/>
                <w:b/>
                <w:sz w:val="18"/>
                <w:szCs w:val="18"/>
              </w:rPr>
            </w:pPr>
            <w:r w:rsidRPr="00A87440">
              <w:rPr>
                <w:rFonts w:eastAsia="Calibri" w:cs="Arial"/>
                <w:b/>
                <w:sz w:val="18"/>
                <w:szCs w:val="18"/>
              </w:rPr>
              <w:t>Contracting authority:</w:t>
            </w:r>
          </w:p>
          <w:p w14:paraId="17A11A27" w14:textId="36958CF2" w:rsidR="00FA0FF6" w:rsidRPr="00A87440" w:rsidRDefault="00FA0FF6" w:rsidP="00FA0FF6">
            <w:pPr>
              <w:spacing w:line="256" w:lineRule="auto"/>
              <w:rPr>
                <w:rFonts w:eastAsia="Calibri" w:cs="Arial"/>
                <w:sz w:val="18"/>
                <w:szCs w:val="18"/>
              </w:rPr>
            </w:pPr>
          </w:p>
        </w:tc>
        <w:tc>
          <w:tcPr>
            <w:tcW w:w="4410" w:type="dxa"/>
            <w:tcBorders>
              <w:top w:val="single" w:sz="4" w:space="0" w:color="auto"/>
              <w:left w:val="single" w:sz="4" w:space="0" w:color="auto"/>
              <w:bottom w:val="single" w:sz="4" w:space="0" w:color="auto"/>
              <w:right w:val="single" w:sz="4" w:space="0" w:color="auto"/>
            </w:tcBorders>
            <w:hideMark/>
          </w:tcPr>
          <w:p w14:paraId="5851FA53" w14:textId="53E01784" w:rsidR="00FA0FF6" w:rsidRPr="00A87440" w:rsidRDefault="027BFCE7" w:rsidP="00FA0FF6">
            <w:pPr>
              <w:spacing w:line="259" w:lineRule="auto"/>
              <w:rPr>
                <w:rFonts w:eastAsia="Calibri" w:cs="Arial"/>
                <w:sz w:val="18"/>
                <w:szCs w:val="18"/>
              </w:rPr>
            </w:pPr>
            <w:r w:rsidRPr="027BFCE7">
              <w:rPr>
                <w:rFonts w:eastAsia="Calibri" w:cs="Arial"/>
                <w:sz w:val="18"/>
                <w:szCs w:val="18"/>
              </w:rPr>
              <w:t>Finn Church Aid (FCA), Ukraine country office</w:t>
            </w:r>
          </w:p>
          <w:p w14:paraId="1A750E6E" w14:textId="0A277E35" w:rsidR="00FA0FF6" w:rsidRPr="00A87440" w:rsidRDefault="00FA0FF6" w:rsidP="00002F0F">
            <w:pPr>
              <w:spacing w:line="256" w:lineRule="auto"/>
              <w:rPr>
                <w:rFonts w:eastAsia="Calibri" w:cs="Arial"/>
                <w:sz w:val="18"/>
                <w:szCs w:val="18"/>
                <w:highlight w:val="cyan"/>
                <w:lang w:val="de-DE"/>
              </w:rPr>
            </w:pPr>
          </w:p>
        </w:tc>
      </w:tr>
    </w:tbl>
    <w:p w14:paraId="1EB59969" w14:textId="340CECEB" w:rsidR="008D69A0" w:rsidRDefault="008D69A0" w:rsidP="027BFCE7">
      <w:pPr>
        <w:jc w:val="center"/>
        <w:rPr>
          <w:rFonts w:cs="Arial"/>
          <w:b/>
          <w:bCs/>
        </w:rPr>
      </w:pPr>
    </w:p>
    <w:p w14:paraId="00088138" w14:textId="77777777" w:rsidR="000C39C0" w:rsidRPr="009D3713" w:rsidRDefault="00A11438" w:rsidP="00A83FF2">
      <w:pPr>
        <w:pStyle w:val="Heading1"/>
      </w:pPr>
      <w:r w:rsidRPr="009D3713">
        <w:t>Introduction &amp; Background</w:t>
      </w:r>
    </w:p>
    <w:p w14:paraId="5EFABF5E" w14:textId="5A18443E" w:rsidR="00AF169D" w:rsidRPr="009D3713" w:rsidRDefault="027BFCE7" w:rsidP="00041EF4">
      <w:pPr>
        <w:jc w:val="both"/>
        <w:rPr>
          <w:rFonts w:cs="Arial"/>
          <w:rtl/>
          <w:lang w:bidi="ar-SY"/>
        </w:rPr>
      </w:pPr>
      <w:r w:rsidRPr="027BFCE7">
        <w:rPr>
          <w:rFonts w:cs="Arial"/>
        </w:rPr>
        <w:t xml:space="preserve">FCA Ukraine Country Office is seeking service providers for the final evaluation of the ECHO-funded project </w:t>
      </w:r>
      <w:r w:rsidRPr="027BFCE7">
        <w:rPr>
          <w:rFonts w:cs="Arial"/>
          <w:b/>
          <w:bCs/>
        </w:rPr>
        <w:t>"Ukraine Education Response Consortium: Safe Return to Learning."</w:t>
      </w:r>
      <w:r w:rsidRPr="027BFCE7">
        <w:rPr>
          <w:rFonts w:cs="Arial"/>
        </w:rPr>
        <w:t xml:space="preserve"> Since 2022, FCA Ukraine has been implementing this project in partnership with Save the Children, People in Need, and War Child Holland. The evaluation will assess project activities in Kyiv, Chernihiv, Sumy, Poltava, Kharkiv, Donetsk, Dnipro, Kherson, and Mykolaiv </w:t>
      </w:r>
      <w:r w:rsidR="00D07EC2" w:rsidRPr="027BFCE7">
        <w:rPr>
          <w:rFonts w:cs="Arial"/>
        </w:rPr>
        <w:t>oblasts.</w:t>
      </w:r>
      <w:r w:rsidR="00D07EC2" w:rsidRPr="027BFCE7">
        <w:rPr>
          <w:rFonts w:eastAsia="Arial" w:cs="Arial"/>
        </w:rPr>
        <w:t xml:space="preserve"> The</w:t>
      </w:r>
      <w:r w:rsidRPr="027BFCE7">
        <w:rPr>
          <w:rFonts w:eastAsia="Arial" w:cs="Arial"/>
        </w:rPr>
        <w:t xml:space="preserve"> project is scheduled to run until </w:t>
      </w:r>
      <w:r w:rsidRPr="027BFCE7">
        <w:rPr>
          <w:rFonts w:eastAsia="Arial" w:cs="Arial"/>
          <w:b/>
          <w:bCs/>
        </w:rPr>
        <w:t>June 2025</w:t>
      </w:r>
      <w:r w:rsidRPr="027BFCE7">
        <w:rPr>
          <w:rFonts w:eastAsia="Arial" w:cs="Arial"/>
        </w:rPr>
        <w:t xml:space="preserve">, and the final evaluation aims to measure its effectiveness, impact, and sustainability in alignment with </w:t>
      </w:r>
      <w:r w:rsidRPr="027BFCE7">
        <w:rPr>
          <w:rFonts w:eastAsia="Arial" w:cs="Arial"/>
          <w:b/>
          <w:bCs/>
        </w:rPr>
        <w:t>ECHO’s humanitarian evaluation standards</w:t>
      </w:r>
      <w:r w:rsidRPr="027BFCE7">
        <w:rPr>
          <w:rFonts w:eastAsia="Arial" w:cs="Arial"/>
        </w:rPr>
        <w:t>.</w:t>
      </w:r>
    </w:p>
    <w:p w14:paraId="65EBCC59" w14:textId="77777777" w:rsidR="00A11438" w:rsidRPr="009D3713" w:rsidRDefault="00A11438" w:rsidP="00AF169D">
      <w:pPr>
        <w:rPr>
          <w:rFonts w:cs="Arial"/>
          <w:szCs w:val="20"/>
        </w:rPr>
      </w:pPr>
    </w:p>
    <w:p w14:paraId="220B5577" w14:textId="5E06DB42" w:rsidR="00A11438" w:rsidRPr="009D3713" w:rsidRDefault="027BFCE7" w:rsidP="00A83FF2">
      <w:pPr>
        <w:pStyle w:val="Heading2"/>
      </w:pPr>
      <w:r>
        <w:t>Background info on FCA, SCI, and PIN</w:t>
      </w:r>
    </w:p>
    <w:p w14:paraId="27DA759F" w14:textId="739E3A77" w:rsidR="00A11438" w:rsidRPr="009D3713" w:rsidRDefault="00A11438" w:rsidP="00226928">
      <w:pPr>
        <w:pStyle w:val="CommentText"/>
        <w:rPr>
          <w:rFonts w:cs="Arial"/>
        </w:rPr>
      </w:pPr>
      <w:r w:rsidRPr="009D3713">
        <w:rPr>
          <w:rFonts w:cs="Arial"/>
          <w:color w:val="333333"/>
          <w:spacing w:val="3"/>
        </w:rPr>
        <w:t>Finn Church Aid (FCA) is the largest Finnish international aid organization. We operate in 13 countries, where the needs are most dire. We work with the poorest people, regardless of their religious beliefs, ethnic background or political convictions.</w:t>
      </w:r>
    </w:p>
    <w:p w14:paraId="02DF21DE" w14:textId="77777777" w:rsidR="00A11438" w:rsidRPr="009D3713" w:rsidRDefault="00A11438" w:rsidP="027BFCE7">
      <w:pPr>
        <w:pStyle w:val="NormalWeb"/>
        <w:shd w:val="clear" w:color="auto" w:fill="FFFFFF" w:themeFill="background1"/>
        <w:spacing w:before="0" w:beforeAutospacing="0" w:after="0" w:afterAutospacing="0"/>
        <w:rPr>
          <w:rFonts w:ascii="Arial" w:hAnsi="Arial" w:cs="Arial"/>
          <w:color w:val="333333"/>
          <w:spacing w:val="3"/>
          <w:sz w:val="20"/>
          <w:szCs w:val="20"/>
          <w:lang w:val="en-GB"/>
        </w:rPr>
      </w:pPr>
      <w:r w:rsidRPr="009D3713">
        <w:rPr>
          <w:rFonts w:ascii="Arial" w:hAnsi="Arial" w:cs="Arial"/>
          <w:color w:val="333333"/>
          <w:spacing w:val="3"/>
          <w:sz w:val="20"/>
          <w:szCs w:val="20"/>
          <w:lang w:val="en-GB"/>
        </w:rPr>
        <w:t>Our work is based on rights, which means that our operations are guided by equality, non-discrimination and responsibility.</w:t>
      </w:r>
    </w:p>
    <w:p w14:paraId="4522F19A" w14:textId="77777777" w:rsidR="00A11438" w:rsidRPr="009D3713" w:rsidRDefault="223EA2EB" w:rsidP="223EA2EB">
      <w:pPr>
        <w:rPr>
          <w:rFonts w:cs="Arial"/>
        </w:rPr>
      </w:pPr>
      <w:r w:rsidRPr="223EA2EB">
        <w:rPr>
          <w:rFonts w:cs="Arial"/>
        </w:rPr>
        <w:t xml:space="preserve">For more information, please visit </w:t>
      </w:r>
      <w:hyperlink r:id="rId11">
        <w:r w:rsidRPr="223EA2EB">
          <w:rPr>
            <w:rStyle w:val="Hyperlink"/>
            <w:rFonts w:cs="Arial"/>
          </w:rPr>
          <w:t>www.kua.fi</w:t>
        </w:r>
      </w:hyperlink>
    </w:p>
    <w:p w14:paraId="392CD7E4" w14:textId="77777777" w:rsidR="00256467" w:rsidRDefault="00256467" w:rsidP="223EA2EB">
      <w:pPr>
        <w:rPr>
          <w:rFonts w:cs="Arial"/>
        </w:rPr>
      </w:pPr>
    </w:p>
    <w:p w14:paraId="19FD53D2" w14:textId="12174B78" w:rsidR="223EA2EB" w:rsidRDefault="027BFCE7" w:rsidP="027BFCE7">
      <w:pPr>
        <w:jc w:val="both"/>
        <w:rPr>
          <w:rFonts w:eastAsia="Arial" w:cs="Arial"/>
        </w:rPr>
      </w:pPr>
      <w:r w:rsidRPr="027BFCE7">
        <w:rPr>
          <w:rFonts w:eastAsia="Arial" w:cs="Arial"/>
        </w:rPr>
        <w:t xml:space="preserve">People in Need (PIN) is an international NGO with a proven track record of providing quality humanitarian assistance to the most vulnerable in the Middle East, Asia, Africa, and Europe. PIN was founded in 1992 and since then has delivered emergency relief and development cooperation, human rights support, social integration, and education and awareness programs to vulnerable communities in more than 40 countries with a goal to help people and communities build resilience in conflict and disasters and support them in recovery. Present in Ukraine since 2014, PIN is a well-known and established humanitarian actor in the country that has supported the affected population, particularly focusing on those living within 20 km of the conflict’s frontline in Eastern Ukraine. PIN works at the intersection of humanitarian and development nexus, providing a combination of life-saving assistance and multi-sectoral development programming in Protection, WASH, Shelter (winterization), Food Security, MPCA, Education, and Livelihoods. </w:t>
      </w:r>
    </w:p>
    <w:p w14:paraId="56DA5263" w14:textId="77777777" w:rsidR="005F5517" w:rsidRDefault="005F5517" w:rsidP="223EA2EB">
      <w:pPr>
        <w:jc w:val="both"/>
        <w:rPr>
          <w:rFonts w:eastAsia="Arial" w:cs="Arial"/>
          <w:szCs w:val="20"/>
        </w:rPr>
      </w:pPr>
    </w:p>
    <w:p w14:paraId="3934DF61" w14:textId="4745ECC9" w:rsidR="7EBA2B45" w:rsidRPr="00041EF4" w:rsidRDefault="027BFCE7" w:rsidP="027BFCE7">
      <w:pPr>
        <w:jc w:val="both"/>
        <w:rPr>
          <w:rFonts w:eastAsia="Arial" w:cs="Arial"/>
        </w:rPr>
      </w:pPr>
      <w:r w:rsidRPr="027BFCE7">
        <w:rPr>
          <w:rFonts w:eastAsia="Arial" w:cs="Arial"/>
        </w:rPr>
        <w:t xml:space="preserve">Save the Children is the world's first independent organization established to protect and support children. For over 100 years, the organization has been working to ensure that boys and girls can exercise their right to a healthy start in life, education, and protection. Currently, Save the Children is operating in 116 countries. </w:t>
      </w:r>
    </w:p>
    <w:p w14:paraId="21064AE0" w14:textId="0573E817" w:rsidR="7EBA2B45" w:rsidRPr="00041EF4" w:rsidRDefault="027BFCE7" w:rsidP="027BFCE7">
      <w:pPr>
        <w:jc w:val="both"/>
        <w:rPr>
          <w:rFonts w:eastAsia="Arial" w:cs="Arial"/>
        </w:rPr>
      </w:pPr>
      <w:r w:rsidRPr="027BFCE7">
        <w:rPr>
          <w:rFonts w:eastAsia="Arial" w:cs="Arial"/>
        </w:rPr>
        <w:t xml:space="preserve">In 2014, Save the Children began its operations in the eastern regions of Ukraine, expanding them in 2022. The team, consisting of approximately 340 individuals, collaborates with over 25 partner organizations to provide urgent assistance throughout the country. </w:t>
      </w:r>
    </w:p>
    <w:p w14:paraId="28739BB0" w14:textId="09A3E3DF" w:rsidR="7EBA2B45" w:rsidRPr="00041EF4" w:rsidRDefault="027BFCE7" w:rsidP="027BFCE7">
      <w:pPr>
        <w:jc w:val="both"/>
        <w:rPr>
          <w:rFonts w:eastAsia="Arial" w:cs="Arial"/>
        </w:rPr>
      </w:pPr>
      <w:r w:rsidRPr="027BFCE7">
        <w:rPr>
          <w:rFonts w:eastAsia="Arial" w:cs="Arial"/>
        </w:rPr>
        <w:t xml:space="preserve">Since February 2022, we have supported 3.8 million people in Ukraine, including 1.6 million children.  </w:t>
      </w:r>
    </w:p>
    <w:p w14:paraId="1B82366E" w14:textId="65DBA794" w:rsidR="7EBA2B45" w:rsidRDefault="7EBA2B45" w:rsidP="7EBA2B45">
      <w:pPr>
        <w:jc w:val="both"/>
        <w:rPr>
          <w:rFonts w:eastAsia="Arial" w:cs="Arial"/>
        </w:rPr>
      </w:pPr>
    </w:p>
    <w:p w14:paraId="59D2449B" w14:textId="61ACF7CD" w:rsidR="223EA2EB" w:rsidRDefault="223EA2EB" w:rsidP="223EA2EB">
      <w:pPr>
        <w:rPr>
          <w:rFonts w:eastAsia="Arial" w:cs="Arial"/>
          <w:szCs w:val="20"/>
        </w:rPr>
      </w:pPr>
    </w:p>
    <w:p w14:paraId="31324924" w14:textId="77777777" w:rsidR="00A11438" w:rsidRPr="009D3713" w:rsidRDefault="00A11438" w:rsidP="00A11438">
      <w:pPr>
        <w:rPr>
          <w:rFonts w:cs="Arial"/>
          <w:szCs w:val="20"/>
        </w:rPr>
      </w:pPr>
    </w:p>
    <w:p w14:paraId="712CC3FD" w14:textId="77777777" w:rsidR="00A11438" w:rsidRPr="009D3713" w:rsidRDefault="1E58EFCA" w:rsidP="00041EF4">
      <w:pPr>
        <w:pStyle w:val="Heading2"/>
        <w:jc w:val="both"/>
      </w:pPr>
      <w:r>
        <w:t>Background info on FCA CO requesting the services</w:t>
      </w:r>
    </w:p>
    <w:p w14:paraId="78ED13AC" w14:textId="08DDB51C" w:rsidR="00E27FE1" w:rsidRPr="00E27FE1" w:rsidRDefault="027BFCE7" w:rsidP="00041EF4">
      <w:pPr>
        <w:jc w:val="both"/>
        <w:rPr>
          <w:rFonts w:eastAsia="Arial" w:cs="Arial"/>
          <w:color w:val="000000" w:themeColor="text1"/>
        </w:rPr>
      </w:pPr>
      <w:r w:rsidRPr="027BFCE7">
        <w:rPr>
          <w:rFonts w:eastAsia="Arial" w:cs="Arial"/>
          <w:color w:val="000000" w:themeColor="text1"/>
        </w:rPr>
        <w:t xml:space="preserve"> Right to Quality Education is a key focus area for FCA global programs and particularly in Ukraine. </w:t>
      </w:r>
    </w:p>
    <w:p w14:paraId="3A18B93A" w14:textId="77777777" w:rsidR="00E27FE1" w:rsidRPr="00E27FE1" w:rsidRDefault="1E58EFCA" w:rsidP="00041EF4">
      <w:pPr>
        <w:jc w:val="both"/>
        <w:rPr>
          <w:rFonts w:eastAsia="Arial" w:cs="Arial"/>
          <w:color w:val="000000" w:themeColor="text1"/>
        </w:rPr>
      </w:pPr>
      <w:r w:rsidRPr="1E58EFCA">
        <w:rPr>
          <w:rFonts w:eastAsia="Arial" w:cs="Arial"/>
          <w:color w:val="000000" w:themeColor="text1"/>
        </w:rPr>
        <w:t xml:space="preserve">FCA is an active member of the Global Education Cluster, Inter-Agency Network for Education in Emergencies (INEE) Steering Group, and UNESCO Teacher Task Force. FCA contributes to improved access and better quality of learning through four strategic focus areas, namely: Education in Emergencies (EiE), Technical and Vocational Education and Training (TVET), Linking Learning to Earning (LL2E), and Education Sector Development &amp; Teacher Education. </w:t>
      </w:r>
    </w:p>
    <w:p w14:paraId="6186B6C4" w14:textId="77777777" w:rsidR="00E27FE1" w:rsidRPr="00E27FE1" w:rsidRDefault="1E58EFCA" w:rsidP="00041EF4">
      <w:pPr>
        <w:jc w:val="both"/>
        <w:rPr>
          <w:rFonts w:eastAsia="Arial" w:cs="Arial"/>
          <w:color w:val="000000" w:themeColor="text1"/>
        </w:rPr>
      </w:pPr>
      <w:r w:rsidRPr="1E58EFCA">
        <w:rPr>
          <w:rFonts w:eastAsia="Arial" w:cs="Arial"/>
          <w:color w:val="000000" w:themeColor="text1"/>
        </w:rPr>
        <w:t xml:space="preserve">Following the escalation of conflict in February 2022, FCA established a presence in Ukraine and started Education in Emergencies programming, focusing on enabling physical access to education and addressing the psycho-social needs of children and teachers. FCA has worked closely with the Ministry of Education, education authorities at the oblast and </w:t>
      </w:r>
      <w:proofErr w:type="spellStart"/>
      <w:r w:rsidRPr="1E58EFCA">
        <w:rPr>
          <w:rFonts w:eastAsia="Arial" w:cs="Arial"/>
          <w:color w:val="000000" w:themeColor="text1"/>
        </w:rPr>
        <w:t>hromada</w:t>
      </w:r>
      <w:proofErr w:type="spellEnd"/>
      <w:r w:rsidRPr="1E58EFCA">
        <w:rPr>
          <w:rFonts w:eastAsia="Arial" w:cs="Arial"/>
          <w:color w:val="000000" w:themeColor="text1"/>
        </w:rPr>
        <w:t xml:space="preserve"> levels as well as local NGO partners. As of February 2025, FCA Ukraine’s education activities have benefitted over 68,000 students and teachers. These activities have included school and shelter rehabilitation, equipping shelters, distribution of learning kits, teacher training, psychosocial support (PSS) activities, as well as the organization of summer camps and student clubs.</w:t>
      </w:r>
    </w:p>
    <w:p w14:paraId="081E6F19" w14:textId="77777777" w:rsidR="00E27FE1" w:rsidRPr="00E27FE1" w:rsidRDefault="027BFCE7" w:rsidP="00041EF4">
      <w:pPr>
        <w:jc w:val="both"/>
        <w:rPr>
          <w:rFonts w:eastAsia="Arial" w:cs="Arial"/>
          <w:color w:val="000000" w:themeColor="text1"/>
        </w:rPr>
      </w:pPr>
      <w:r w:rsidRPr="027BFCE7">
        <w:rPr>
          <w:rFonts w:eastAsia="Arial" w:cs="Arial"/>
          <w:color w:val="000000" w:themeColor="text1"/>
        </w:rPr>
        <w:t xml:space="preserve">FCA is currently leading two consortia, the ECHO-funded Safe Return to Learning project (20M euro) with Save the Children and People in Need, and the Education Cannot Wait-funded consortium with 3 local NGOs (Go Global, </w:t>
      </w:r>
      <w:proofErr w:type="spellStart"/>
      <w:r w:rsidRPr="027BFCE7">
        <w:rPr>
          <w:rFonts w:eastAsia="Arial" w:cs="Arial"/>
          <w:color w:val="000000" w:themeColor="text1"/>
        </w:rPr>
        <w:t>Doccu</w:t>
      </w:r>
      <w:proofErr w:type="spellEnd"/>
      <w:r w:rsidRPr="027BFCE7">
        <w:rPr>
          <w:rFonts w:eastAsia="Arial" w:cs="Arial"/>
          <w:color w:val="000000" w:themeColor="text1"/>
        </w:rPr>
        <w:t xml:space="preserve">, </w:t>
      </w:r>
      <w:proofErr w:type="spellStart"/>
      <w:r w:rsidRPr="027BFCE7">
        <w:rPr>
          <w:rFonts w:eastAsia="Arial" w:cs="Arial"/>
          <w:color w:val="000000" w:themeColor="text1"/>
        </w:rPr>
        <w:t>MriyDiy</w:t>
      </w:r>
      <w:proofErr w:type="spellEnd"/>
      <w:r w:rsidRPr="027BFCE7">
        <w:rPr>
          <w:rFonts w:eastAsia="Arial" w:cs="Arial"/>
          <w:color w:val="000000" w:themeColor="text1"/>
        </w:rPr>
        <w:t xml:space="preserve">). FCA’s head office in Helsinki provides support in the form of Finnish education expertise.  </w:t>
      </w:r>
    </w:p>
    <w:p w14:paraId="0E7F06D7" w14:textId="53982BEC" w:rsidR="441F5C1D" w:rsidRDefault="027BFCE7" w:rsidP="00041EF4">
      <w:pPr>
        <w:jc w:val="both"/>
        <w:rPr>
          <w:rFonts w:cs="Arial"/>
        </w:rPr>
      </w:pPr>
      <w:r w:rsidRPr="027BFCE7">
        <w:rPr>
          <w:rFonts w:eastAsia="Arial" w:cs="Arial"/>
          <w:color w:val="000000" w:themeColor="text1"/>
        </w:rPr>
        <w:t>FCA was among the first INGOs working on Education in Emergencies after the start of the Russian invasion in February 2022, playing a key role in establishing the Education Cluster in Ukraine and chaired the Northern Ukraine Education Sub-cluster. FCA also plays an active role in the Protection, Food Security and Livelihoods, Shelter and NFI clusters and the Advocacy Working Group and has signed an MOU with the Ministry of Education and Sciences (</w:t>
      </w:r>
      <w:proofErr w:type="spellStart"/>
      <w:r w:rsidRPr="027BFCE7">
        <w:rPr>
          <w:rFonts w:eastAsia="Arial" w:cs="Arial"/>
          <w:color w:val="000000" w:themeColor="text1"/>
        </w:rPr>
        <w:t>MoES</w:t>
      </w:r>
      <w:proofErr w:type="spellEnd"/>
      <w:r w:rsidRPr="027BFCE7">
        <w:rPr>
          <w:rFonts w:eastAsia="Arial" w:cs="Arial"/>
          <w:color w:val="000000" w:themeColor="text1"/>
        </w:rPr>
        <w:t>).</w:t>
      </w:r>
    </w:p>
    <w:p w14:paraId="3433D69B" w14:textId="7D45C0FD" w:rsidR="223EA2EB" w:rsidRDefault="223EA2EB" w:rsidP="00041EF4">
      <w:pPr>
        <w:jc w:val="both"/>
        <w:rPr>
          <w:rFonts w:eastAsia="Arial" w:cs="Arial"/>
          <w:szCs w:val="20"/>
        </w:rPr>
      </w:pPr>
    </w:p>
    <w:p w14:paraId="50985A55" w14:textId="27150BE4" w:rsidR="223EA2EB" w:rsidRDefault="223EA2EB" w:rsidP="223EA2EB">
      <w:pPr>
        <w:jc w:val="both"/>
        <w:rPr>
          <w:rFonts w:eastAsia="Arial" w:cs="Arial"/>
          <w:color w:val="000000" w:themeColor="text1"/>
        </w:rPr>
      </w:pPr>
    </w:p>
    <w:p w14:paraId="6080582C" w14:textId="086E702D" w:rsidR="00D55E07" w:rsidRDefault="1E58EFCA" w:rsidP="00041EF4">
      <w:pPr>
        <w:pStyle w:val="Heading1"/>
        <w:jc w:val="both"/>
      </w:pPr>
      <w:r>
        <w:t>Description of the requested services</w:t>
      </w:r>
    </w:p>
    <w:p w14:paraId="292B3B9E" w14:textId="1836F3B7" w:rsidR="002F6375" w:rsidRDefault="027BFCE7" w:rsidP="00041EF4">
      <w:pPr>
        <w:jc w:val="both"/>
      </w:pPr>
      <w:r>
        <w:t>Since 2022, FCA Ukraine has been implementing this initiative in partnership with Save the Children, People in Need, and War Child Holland, working across multiple regions, including Kyiv, Chernihiv, Sumy, Poltava, Kharkiv, Donetsk, Dnipro, Kherson, and Mykolaiv. The project is set to conclude in June 2025, making this final evaluation critical for measuring outcomes, identifying lessons learned, and providing actionable recommendations for future education interventions in humanitarian contexts.</w:t>
      </w:r>
    </w:p>
    <w:p w14:paraId="7A9AECA5" w14:textId="77777777" w:rsidR="002F6375" w:rsidRDefault="002F6375" w:rsidP="00041EF4">
      <w:pPr>
        <w:jc w:val="both"/>
      </w:pPr>
    </w:p>
    <w:p w14:paraId="2F7C49B1" w14:textId="24756463" w:rsidR="002F6375" w:rsidRDefault="027BFCE7" w:rsidP="00041EF4">
      <w:pPr>
        <w:jc w:val="both"/>
      </w:pPr>
      <w:r>
        <w:t xml:space="preserve">The selected service provider will be responsible for designing and conducting a comprehensive evaluation, ensuring the use of </w:t>
      </w:r>
      <w:proofErr w:type="gramStart"/>
      <w:r>
        <w:t>mixed-method</w:t>
      </w:r>
      <w:proofErr w:type="gramEnd"/>
      <w:r>
        <w:t xml:space="preserve"> approaches to capture quantitative and qualitative insights. The evaluation will assess project achievements against its objectives, </w:t>
      </w:r>
      <w:proofErr w:type="spellStart"/>
      <w:r>
        <w:t>analyze</w:t>
      </w:r>
      <w:proofErr w:type="spellEnd"/>
      <w:r>
        <w:t xml:space="preserve"> the efficiency of implementation strategies, and provide an evidence-based review of its impact on children, educators, and communities. The findings will contribute to accountability, learning, and strategic planning for similar education-focused initiatives in Ukraine and beyond.</w:t>
      </w:r>
    </w:p>
    <w:p w14:paraId="018FD534" w14:textId="77777777" w:rsidR="002F6375" w:rsidRDefault="002F6375" w:rsidP="002F6375"/>
    <w:p w14:paraId="3B5E2B0F" w14:textId="5FE1538E" w:rsidR="008F33CE" w:rsidRDefault="5890FFA4" w:rsidP="008F33CE">
      <w:pPr>
        <w:pStyle w:val="Heading2"/>
        <w:rPr>
          <w:rFonts w:eastAsia="system-ui"/>
        </w:rPr>
      </w:pPr>
      <w:r w:rsidRPr="5890FFA4">
        <w:rPr>
          <w:rFonts w:eastAsia="system-ui"/>
        </w:rPr>
        <w:t>Target Locations to be evaluated:</w:t>
      </w:r>
    </w:p>
    <w:p w14:paraId="25432404" w14:textId="77777777" w:rsidR="00ED7607" w:rsidRPr="00ED7607" w:rsidRDefault="00ED7607" w:rsidP="00ED7607">
      <w:r w:rsidRPr="00ED7607">
        <w:t>The final evaluation will cover project implementation sites across multiple regions in Ukraine, including:</w:t>
      </w:r>
    </w:p>
    <w:p w14:paraId="1BC96859" w14:textId="77777777" w:rsidR="00ED7607" w:rsidRPr="00ED7607" w:rsidRDefault="00ED7607" w:rsidP="00B353C8">
      <w:pPr>
        <w:numPr>
          <w:ilvl w:val="0"/>
          <w:numId w:val="8"/>
        </w:numPr>
      </w:pPr>
      <w:r w:rsidRPr="00ED7607">
        <w:rPr>
          <w:b/>
          <w:bCs/>
        </w:rPr>
        <w:t>Kyiv</w:t>
      </w:r>
    </w:p>
    <w:p w14:paraId="18B4EF55" w14:textId="77777777" w:rsidR="00ED7607" w:rsidRPr="00ED7607" w:rsidRDefault="00ED7607" w:rsidP="00B353C8">
      <w:pPr>
        <w:numPr>
          <w:ilvl w:val="0"/>
          <w:numId w:val="8"/>
        </w:numPr>
      </w:pPr>
      <w:r w:rsidRPr="00ED7607">
        <w:rPr>
          <w:b/>
          <w:bCs/>
        </w:rPr>
        <w:t>Chernihiv</w:t>
      </w:r>
    </w:p>
    <w:p w14:paraId="704E50EA" w14:textId="77777777" w:rsidR="00ED7607" w:rsidRPr="00ED7607" w:rsidRDefault="00ED7607" w:rsidP="00B353C8">
      <w:pPr>
        <w:numPr>
          <w:ilvl w:val="0"/>
          <w:numId w:val="8"/>
        </w:numPr>
      </w:pPr>
      <w:r w:rsidRPr="00ED7607">
        <w:rPr>
          <w:b/>
          <w:bCs/>
        </w:rPr>
        <w:t>Sumy</w:t>
      </w:r>
    </w:p>
    <w:p w14:paraId="4AAF7C9C" w14:textId="77777777" w:rsidR="00ED7607" w:rsidRPr="00ED7607" w:rsidRDefault="00ED7607" w:rsidP="00B353C8">
      <w:pPr>
        <w:numPr>
          <w:ilvl w:val="0"/>
          <w:numId w:val="8"/>
        </w:numPr>
      </w:pPr>
      <w:r w:rsidRPr="00ED7607">
        <w:rPr>
          <w:b/>
          <w:bCs/>
        </w:rPr>
        <w:t>Kharkiv</w:t>
      </w:r>
    </w:p>
    <w:p w14:paraId="494C38F3" w14:textId="4672E83B" w:rsidR="00ED7607" w:rsidRPr="00ED7607" w:rsidRDefault="027BFCE7" w:rsidP="00B353C8">
      <w:pPr>
        <w:numPr>
          <w:ilvl w:val="0"/>
          <w:numId w:val="8"/>
        </w:numPr>
        <w:rPr>
          <w:b/>
          <w:bCs/>
        </w:rPr>
      </w:pPr>
      <w:r w:rsidRPr="027BFCE7">
        <w:rPr>
          <w:b/>
          <w:bCs/>
        </w:rPr>
        <w:t>Donetsk</w:t>
      </w:r>
    </w:p>
    <w:p w14:paraId="0C3198AC" w14:textId="66CAE57D" w:rsidR="00ED7607" w:rsidRPr="00ED7607" w:rsidRDefault="027BFCE7" w:rsidP="027BFCE7">
      <w:pPr>
        <w:numPr>
          <w:ilvl w:val="0"/>
          <w:numId w:val="8"/>
        </w:numPr>
        <w:rPr>
          <w:b/>
          <w:bCs/>
        </w:rPr>
      </w:pPr>
      <w:r w:rsidRPr="027BFCE7">
        <w:rPr>
          <w:b/>
          <w:bCs/>
        </w:rPr>
        <w:t>Dnipro</w:t>
      </w:r>
    </w:p>
    <w:p w14:paraId="65BAC284" w14:textId="77777777" w:rsidR="00ED7607" w:rsidRPr="00ED7607" w:rsidRDefault="00ED7607" w:rsidP="00B353C8">
      <w:pPr>
        <w:numPr>
          <w:ilvl w:val="0"/>
          <w:numId w:val="8"/>
        </w:numPr>
      </w:pPr>
      <w:r w:rsidRPr="00ED7607">
        <w:rPr>
          <w:b/>
          <w:bCs/>
        </w:rPr>
        <w:t>Kherson</w:t>
      </w:r>
    </w:p>
    <w:p w14:paraId="48C53F75" w14:textId="77777777" w:rsidR="00ED7607" w:rsidRPr="00ED7607" w:rsidRDefault="00ED7607" w:rsidP="00B353C8">
      <w:pPr>
        <w:numPr>
          <w:ilvl w:val="0"/>
          <w:numId w:val="8"/>
        </w:numPr>
      </w:pPr>
      <w:r w:rsidRPr="00ED7607">
        <w:rPr>
          <w:b/>
          <w:bCs/>
        </w:rPr>
        <w:t>Mykolaiv</w:t>
      </w:r>
    </w:p>
    <w:p w14:paraId="47149592" w14:textId="77777777" w:rsidR="00ED7607" w:rsidRDefault="00ED7607" w:rsidP="00ED7607">
      <w:pPr>
        <w:rPr>
          <w:lang w:val="en-US"/>
        </w:rPr>
      </w:pPr>
    </w:p>
    <w:p w14:paraId="6AA7F499" w14:textId="77777777" w:rsidR="00892737" w:rsidRPr="00892737" w:rsidRDefault="027BFCE7" w:rsidP="00892737">
      <w:r>
        <w:t xml:space="preserve">These regions have been the focus of educational interventions under the </w:t>
      </w:r>
      <w:r w:rsidRPr="027BFCE7">
        <w:rPr>
          <w:b/>
          <w:bCs/>
        </w:rPr>
        <w:t>Ukraine Education Response Consortium: Safe Return to Learning</w:t>
      </w:r>
      <w:r>
        <w:t xml:space="preserve"> project, where various activities have been implemented to support children, educators, and schools affected by the ongoing crisis.</w:t>
      </w:r>
    </w:p>
    <w:p w14:paraId="79DE98A9" w14:textId="77777777" w:rsidR="00892737" w:rsidRPr="0035120A" w:rsidRDefault="00892737" w:rsidP="0035120A"/>
    <w:p w14:paraId="2F4F22A0" w14:textId="4AF57C1D" w:rsidR="00994E36" w:rsidRDefault="027BFCE7" w:rsidP="00994E36">
      <w:pPr>
        <w:pStyle w:val="Heading2"/>
        <w:rPr>
          <w:rFonts w:eastAsia="system-ui"/>
        </w:rPr>
      </w:pPr>
      <w:r w:rsidRPr="027BFCE7">
        <w:rPr>
          <w:rFonts w:eastAsia="system-ui"/>
        </w:rPr>
        <w:t>Target Beneficiaries to be evaluated:</w:t>
      </w:r>
    </w:p>
    <w:p w14:paraId="4CD18D11" w14:textId="77777777" w:rsidR="007C028F" w:rsidRPr="007C028F" w:rsidRDefault="007C028F" w:rsidP="007C028F">
      <w:r w:rsidRPr="007C028F">
        <w:t>The evaluation will assess the impact of the project on the following key beneficiary groups:</w:t>
      </w:r>
    </w:p>
    <w:p w14:paraId="1E1D9234" w14:textId="77777777" w:rsidR="007C028F" w:rsidRPr="0035120A" w:rsidRDefault="007C028F" w:rsidP="00B353C8">
      <w:pPr>
        <w:numPr>
          <w:ilvl w:val="0"/>
          <w:numId w:val="9"/>
        </w:numPr>
        <w:rPr>
          <w:rFonts w:asciiTheme="minorBidi" w:hAnsiTheme="minorBidi"/>
          <w:szCs w:val="20"/>
        </w:rPr>
      </w:pPr>
      <w:r w:rsidRPr="0035120A">
        <w:rPr>
          <w:rFonts w:asciiTheme="minorBidi" w:hAnsiTheme="minorBidi"/>
          <w:b/>
          <w:bCs/>
          <w:szCs w:val="20"/>
        </w:rPr>
        <w:t>School-aged children</w:t>
      </w:r>
      <w:r w:rsidRPr="0035120A">
        <w:rPr>
          <w:rFonts w:asciiTheme="minorBidi" w:hAnsiTheme="minorBidi"/>
          <w:szCs w:val="20"/>
        </w:rPr>
        <w:t xml:space="preserve"> (including internally displaced children and children with disabilities)</w:t>
      </w:r>
    </w:p>
    <w:p w14:paraId="642BF8B3" w14:textId="77777777" w:rsidR="00896286" w:rsidRPr="0035120A" w:rsidRDefault="00896286" w:rsidP="00B353C8">
      <w:pPr>
        <w:numPr>
          <w:ilvl w:val="0"/>
          <w:numId w:val="9"/>
        </w:numPr>
        <w:spacing w:before="100" w:beforeAutospacing="1" w:after="100" w:afterAutospacing="1"/>
        <w:rPr>
          <w:rFonts w:asciiTheme="minorBidi" w:eastAsia="Times New Roman" w:hAnsiTheme="minorBidi"/>
          <w:szCs w:val="20"/>
          <w:lang w:eastAsia="en-GB"/>
        </w:rPr>
      </w:pPr>
      <w:r w:rsidRPr="0035120A">
        <w:rPr>
          <w:rFonts w:asciiTheme="minorBidi" w:eastAsia="Times New Roman" w:hAnsiTheme="minorBidi"/>
          <w:b/>
          <w:bCs/>
          <w:szCs w:val="20"/>
          <w:lang w:eastAsia="en-GB"/>
        </w:rPr>
        <w:t>Teachers and school psychologists</w:t>
      </w:r>
      <w:r w:rsidRPr="0035120A">
        <w:rPr>
          <w:rFonts w:asciiTheme="minorBidi" w:eastAsia="Times New Roman" w:hAnsiTheme="minorBidi"/>
          <w:szCs w:val="20"/>
          <w:lang w:eastAsia="en-GB"/>
        </w:rPr>
        <w:t>, specifically those who received training on:</w:t>
      </w:r>
    </w:p>
    <w:p w14:paraId="05F0DAD3" w14:textId="77777777" w:rsidR="00896286" w:rsidRPr="0035120A" w:rsidRDefault="00896286" w:rsidP="00B353C8">
      <w:pPr>
        <w:numPr>
          <w:ilvl w:val="1"/>
          <w:numId w:val="9"/>
        </w:numPr>
        <w:spacing w:before="100" w:beforeAutospacing="1" w:after="100" w:afterAutospacing="1"/>
        <w:rPr>
          <w:rFonts w:asciiTheme="minorBidi" w:eastAsia="Times New Roman" w:hAnsiTheme="minorBidi"/>
          <w:szCs w:val="20"/>
          <w:lang w:eastAsia="en-GB"/>
        </w:rPr>
      </w:pPr>
      <w:r w:rsidRPr="0035120A">
        <w:rPr>
          <w:rFonts w:asciiTheme="minorBidi" w:eastAsia="Times New Roman" w:hAnsiTheme="minorBidi"/>
          <w:szCs w:val="20"/>
          <w:lang w:eastAsia="en-GB"/>
        </w:rPr>
        <w:t>Psychosocial Support (PSS)</w:t>
      </w:r>
    </w:p>
    <w:p w14:paraId="0407846F" w14:textId="77777777" w:rsidR="00896286" w:rsidRPr="0035120A" w:rsidRDefault="00896286" w:rsidP="00B353C8">
      <w:pPr>
        <w:numPr>
          <w:ilvl w:val="1"/>
          <w:numId w:val="9"/>
        </w:numPr>
        <w:spacing w:before="100" w:beforeAutospacing="1" w:after="100" w:afterAutospacing="1"/>
        <w:rPr>
          <w:rFonts w:asciiTheme="minorBidi" w:eastAsia="Times New Roman" w:hAnsiTheme="minorBidi"/>
          <w:szCs w:val="20"/>
          <w:lang w:eastAsia="en-GB"/>
        </w:rPr>
      </w:pPr>
      <w:r w:rsidRPr="0035120A">
        <w:rPr>
          <w:rFonts w:asciiTheme="minorBidi" w:eastAsia="Times New Roman" w:hAnsiTheme="minorBidi"/>
          <w:szCs w:val="20"/>
          <w:lang w:eastAsia="en-GB"/>
        </w:rPr>
        <w:t>Social and Emotional Learning (SEL)</w:t>
      </w:r>
    </w:p>
    <w:p w14:paraId="2F703725" w14:textId="77777777" w:rsidR="00896286" w:rsidRPr="0035120A" w:rsidRDefault="00896286" w:rsidP="00B353C8">
      <w:pPr>
        <w:numPr>
          <w:ilvl w:val="1"/>
          <w:numId w:val="9"/>
        </w:numPr>
        <w:spacing w:before="100" w:beforeAutospacing="1" w:after="100" w:afterAutospacing="1"/>
        <w:rPr>
          <w:rFonts w:asciiTheme="minorBidi" w:eastAsia="Times New Roman" w:hAnsiTheme="minorBidi"/>
          <w:szCs w:val="20"/>
          <w:lang w:eastAsia="en-GB"/>
        </w:rPr>
      </w:pPr>
      <w:r w:rsidRPr="0035120A">
        <w:rPr>
          <w:rFonts w:asciiTheme="minorBidi" w:eastAsia="Times New Roman" w:hAnsiTheme="minorBidi"/>
          <w:szCs w:val="20"/>
          <w:lang w:eastAsia="en-GB"/>
        </w:rPr>
        <w:t>Psychological First Aid (PFA)</w:t>
      </w:r>
    </w:p>
    <w:p w14:paraId="7F004F58" w14:textId="77777777" w:rsidR="00896286" w:rsidRPr="0035120A" w:rsidRDefault="5890FFA4" w:rsidP="00B353C8">
      <w:pPr>
        <w:numPr>
          <w:ilvl w:val="1"/>
          <w:numId w:val="9"/>
        </w:numPr>
        <w:spacing w:before="100" w:beforeAutospacing="1" w:after="100" w:afterAutospacing="1"/>
        <w:rPr>
          <w:rFonts w:asciiTheme="minorBidi" w:eastAsia="Times New Roman" w:hAnsiTheme="minorBidi"/>
          <w:lang w:eastAsia="en-GB"/>
        </w:rPr>
      </w:pPr>
      <w:r w:rsidRPr="5890FFA4">
        <w:rPr>
          <w:rFonts w:asciiTheme="minorBidi" w:eastAsia="Times New Roman" w:hAnsiTheme="minorBidi"/>
          <w:lang w:eastAsia="en-GB"/>
        </w:rPr>
        <w:t>Child Protection Mechanisms</w:t>
      </w:r>
    </w:p>
    <w:p w14:paraId="157B90D4" w14:textId="476BE901" w:rsidR="5890FFA4" w:rsidRDefault="5890FFA4" w:rsidP="00B353C8">
      <w:pPr>
        <w:numPr>
          <w:ilvl w:val="1"/>
          <w:numId w:val="9"/>
        </w:numPr>
        <w:spacing w:beforeAutospacing="1" w:afterAutospacing="1"/>
        <w:rPr>
          <w:rFonts w:asciiTheme="minorBidi" w:eastAsia="Times New Roman" w:hAnsiTheme="minorBidi"/>
          <w:lang w:eastAsia="en-GB"/>
        </w:rPr>
      </w:pPr>
      <w:r w:rsidRPr="5890FFA4">
        <w:rPr>
          <w:rFonts w:asciiTheme="minorBidi" w:eastAsia="Times New Roman" w:hAnsiTheme="minorBidi"/>
          <w:lang w:eastAsia="en-GB"/>
        </w:rPr>
        <w:t>Catch-Up Programme</w:t>
      </w:r>
    </w:p>
    <w:p w14:paraId="49F0D90E" w14:textId="7F14437B" w:rsidR="00896286" w:rsidRPr="0035120A" w:rsidRDefault="1E58EFCA" w:rsidP="00B353C8">
      <w:pPr>
        <w:numPr>
          <w:ilvl w:val="0"/>
          <w:numId w:val="9"/>
        </w:numPr>
        <w:spacing w:before="100" w:beforeAutospacing="1" w:after="100" w:afterAutospacing="1"/>
        <w:rPr>
          <w:rFonts w:asciiTheme="minorBidi" w:eastAsia="Times New Roman" w:hAnsiTheme="minorBidi"/>
          <w:lang w:eastAsia="en-GB"/>
        </w:rPr>
      </w:pPr>
      <w:r w:rsidRPr="1E58EFCA">
        <w:rPr>
          <w:rFonts w:asciiTheme="minorBidi" w:eastAsia="Times New Roman" w:hAnsiTheme="minorBidi"/>
          <w:b/>
          <w:bCs/>
          <w:lang w:eastAsia="en-GB"/>
        </w:rPr>
        <w:t>School administrators and education authorities</w:t>
      </w:r>
      <w:r w:rsidRPr="1E58EFCA">
        <w:rPr>
          <w:rFonts w:asciiTheme="minorBidi" w:eastAsia="Times New Roman" w:hAnsiTheme="minorBidi"/>
          <w:lang w:eastAsia="en-GB"/>
        </w:rPr>
        <w:t>, focusing on their role in implementing educational interventions and inclusive education practices.</w:t>
      </w:r>
    </w:p>
    <w:p w14:paraId="37C3D21E" w14:textId="77777777" w:rsidR="00896286" w:rsidRPr="0035120A" w:rsidRDefault="027BFCE7" w:rsidP="027BFCE7">
      <w:pPr>
        <w:numPr>
          <w:ilvl w:val="0"/>
          <w:numId w:val="9"/>
        </w:numPr>
        <w:spacing w:before="100" w:beforeAutospacing="1" w:after="100" w:afterAutospacing="1"/>
        <w:rPr>
          <w:rFonts w:asciiTheme="minorBidi" w:eastAsia="Times New Roman" w:hAnsiTheme="minorBidi"/>
          <w:lang w:eastAsia="en-GB"/>
        </w:rPr>
      </w:pPr>
      <w:r w:rsidRPr="027BFCE7">
        <w:rPr>
          <w:rFonts w:asciiTheme="minorBidi" w:eastAsia="Times New Roman" w:hAnsiTheme="minorBidi"/>
          <w:b/>
          <w:bCs/>
          <w:lang w:eastAsia="en-GB"/>
        </w:rPr>
        <w:t>Parents and caregivers</w:t>
      </w:r>
      <w:r w:rsidRPr="027BFCE7">
        <w:rPr>
          <w:rFonts w:asciiTheme="minorBidi" w:eastAsia="Times New Roman" w:hAnsiTheme="minorBidi"/>
          <w:lang w:eastAsia="en-GB"/>
        </w:rPr>
        <w:t xml:space="preserve"> who participated in awareness sessions on psychosocial well-being and safe learning environments.</w:t>
      </w:r>
    </w:p>
    <w:p w14:paraId="2654E9DA" w14:textId="7A621EC0" w:rsidR="003D2436" w:rsidRPr="002E0FFC" w:rsidRDefault="530D818F" w:rsidP="00B353C8">
      <w:pPr>
        <w:numPr>
          <w:ilvl w:val="0"/>
          <w:numId w:val="9"/>
        </w:numPr>
        <w:spacing w:before="100" w:beforeAutospacing="1" w:after="100" w:afterAutospacing="1"/>
        <w:rPr>
          <w:rFonts w:asciiTheme="minorBidi" w:eastAsia="Times New Roman" w:hAnsiTheme="minorBidi"/>
          <w:lang w:eastAsia="en-GB"/>
        </w:rPr>
      </w:pPr>
      <w:r w:rsidRPr="005F223C">
        <w:rPr>
          <w:rFonts w:asciiTheme="minorBidi" w:eastAsia="Times New Roman" w:hAnsiTheme="minorBidi"/>
          <w:b/>
          <w:bCs/>
          <w:szCs w:val="20"/>
          <w:lang w:eastAsia="en-GB"/>
        </w:rPr>
        <w:t>Community stakeholders and implementing partners</w:t>
      </w:r>
      <w:r w:rsidRPr="005F223C">
        <w:rPr>
          <w:rFonts w:asciiTheme="minorBidi" w:eastAsia="Times New Roman" w:hAnsiTheme="minorBidi"/>
          <w:szCs w:val="20"/>
          <w:lang w:eastAsia="en-GB"/>
        </w:rPr>
        <w:t xml:space="preserve"> engaged in project activities.</w:t>
      </w:r>
    </w:p>
    <w:p w14:paraId="40A8E165" w14:textId="77777777" w:rsidR="00401B8B" w:rsidRPr="00B94E99" w:rsidRDefault="00401B8B" w:rsidP="00596758">
      <w:pPr>
        <w:rPr>
          <w:rFonts w:asciiTheme="minorBidi" w:eastAsia="Times New Roman" w:hAnsiTheme="minorBidi"/>
          <w:lang w:eastAsia="en-GB"/>
        </w:rPr>
      </w:pPr>
    </w:p>
    <w:p w14:paraId="299D6FB6" w14:textId="7094760A" w:rsidR="00BD423C" w:rsidRDefault="027BFCE7" w:rsidP="00BD423C">
      <w:pPr>
        <w:pStyle w:val="Heading2"/>
        <w:rPr>
          <w:rFonts w:eastAsia="system-ui"/>
        </w:rPr>
      </w:pPr>
      <w:r w:rsidRPr="027BFCE7">
        <w:rPr>
          <w:rFonts w:eastAsia="system-ui"/>
        </w:rPr>
        <w:t>Target activities to be evaluated:</w:t>
      </w:r>
    </w:p>
    <w:p w14:paraId="24DB1345" w14:textId="77777777" w:rsidR="00E23B88" w:rsidRPr="00E23B88" w:rsidRDefault="00E23B88" w:rsidP="00E23B88">
      <w:r w:rsidRPr="00E23B88">
        <w:t>The evaluation will assess the effectiveness, relevance, and sustainability of the following key activities:</w:t>
      </w:r>
    </w:p>
    <w:p w14:paraId="2DB8C882" w14:textId="77777777" w:rsidR="00127517" w:rsidRDefault="00127517" w:rsidP="00127517">
      <w:pPr>
        <w:rPr>
          <w:b/>
          <w:bCs/>
        </w:rPr>
      </w:pPr>
    </w:p>
    <w:p w14:paraId="037F1596" w14:textId="400F8046" w:rsidR="00E23B88" w:rsidRPr="00E23B88" w:rsidRDefault="00E23B88" w:rsidP="0035120A">
      <w:pPr>
        <w:rPr>
          <w:b/>
          <w:bCs/>
        </w:rPr>
      </w:pPr>
      <w:r w:rsidRPr="00E23B88">
        <w:rPr>
          <w:b/>
          <w:bCs/>
        </w:rPr>
        <w:t>Access to Safe Learning Environments</w:t>
      </w:r>
    </w:p>
    <w:p w14:paraId="3D6BD4F6" w14:textId="06C7187F" w:rsidR="00E23B88" w:rsidRPr="00E23B88" w:rsidRDefault="027BFCE7" w:rsidP="00B353C8">
      <w:pPr>
        <w:numPr>
          <w:ilvl w:val="0"/>
          <w:numId w:val="10"/>
        </w:numPr>
      </w:pPr>
      <w:r w:rsidRPr="027BFCE7">
        <w:rPr>
          <w:b/>
          <w:bCs/>
        </w:rPr>
        <w:t>Rehabilitation of school infrastructure and protective shelters, and equipment distribution</w:t>
      </w:r>
      <w:r>
        <w:t>, ensuring compliance with safety and accessibility standards.</w:t>
      </w:r>
    </w:p>
    <w:p w14:paraId="6CD5C76B" w14:textId="77777777" w:rsidR="00E23B88" w:rsidRDefault="00E23B88" w:rsidP="00B353C8">
      <w:pPr>
        <w:numPr>
          <w:ilvl w:val="0"/>
          <w:numId w:val="10"/>
        </w:numPr>
      </w:pPr>
      <w:r w:rsidRPr="00E23B88">
        <w:rPr>
          <w:b/>
          <w:bCs/>
        </w:rPr>
        <w:t>Provision of school furniture and learning materials</w:t>
      </w:r>
      <w:r w:rsidRPr="00E23B88">
        <w:t>, including digital learning resources and essential supplies.</w:t>
      </w:r>
    </w:p>
    <w:p w14:paraId="60503CD8" w14:textId="3C79A320" w:rsidR="00E23B88" w:rsidRDefault="027BFCE7" w:rsidP="00B353C8">
      <w:pPr>
        <w:numPr>
          <w:ilvl w:val="0"/>
          <w:numId w:val="10"/>
        </w:numPr>
      </w:pPr>
      <w:r w:rsidRPr="027BFCE7">
        <w:rPr>
          <w:b/>
          <w:bCs/>
        </w:rPr>
        <w:t xml:space="preserve">Establishment of Digital Learning </w:t>
      </w:r>
      <w:proofErr w:type="spellStart"/>
      <w:r w:rsidRPr="027BFCE7">
        <w:rPr>
          <w:b/>
          <w:bCs/>
        </w:rPr>
        <w:t>Centers</w:t>
      </w:r>
      <w:proofErr w:type="spellEnd"/>
      <w:r w:rsidRPr="027BFCE7">
        <w:rPr>
          <w:b/>
          <w:bCs/>
        </w:rPr>
        <w:t xml:space="preserve"> (DLCs) and Temporary Learning Spaces (TLSs)</w:t>
      </w:r>
      <w:r>
        <w:t xml:space="preserve"> to support remote learning and provide access to in-person learning and wellbeing support in areas where schools remain fully or partially closed.</w:t>
      </w:r>
    </w:p>
    <w:p w14:paraId="40A4754A" w14:textId="23A7A39A" w:rsidR="00CF70DA" w:rsidRDefault="027BFCE7" w:rsidP="00B353C8">
      <w:pPr>
        <w:numPr>
          <w:ilvl w:val="0"/>
          <w:numId w:val="10"/>
        </w:numPr>
      </w:pPr>
      <w:r w:rsidRPr="027BFCE7">
        <w:rPr>
          <w:b/>
          <w:bCs/>
        </w:rPr>
        <w:t>Distribution of individual learning kits</w:t>
      </w:r>
      <w:r>
        <w:t xml:space="preserve"> </w:t>
      </w:r>
      <w:r w:rsidRPr="027BFCE7">
        <w:rPr>
          <w:b/>
          <w:bCs/>
        </w:rPr>
        <w:t>to students</w:t>
      </w:r>
      <w:r>
        <w:t>, ensuring that children have the necessary tools to engage in education (through secondary data)</w:t>
      </w:r>
    </w:p>
    <w:p w14:paraId="436596EB" w14:textId="77777777" w:rsidR="00127517" w:rsidRPr="00E23B88" w:rsidRDefault="00127517" w:rsidP="0035120A">
      <w:pPr>
        <w:ind w:left="720"/>
      </w:pPr>
    </w:p>
    <w:p w14:paraId="013B16BF" w14:textId="77777777" w:rsidR="00E23B88" w:rsidRPr="00E23B88" w:rsidRDefault="00E23B88" w:rsidP="0035120A">
      <w:pPr>
        <w:rPr>
          <w:b/>
          <w:bCs/>
        </w:rPr>
      </w:pPr>
      <w:r w:rsidRPr="00E23B88">
        <w:rPr>
          <w:b/>
          <w:bCs/>
        </w:rPr>
        <w:t>Psychosocial Support (PSS) and Well-being Services</w:t>
      </w:r>
    </w:p>
    <w:p w14:paraId="52E43C8E" w14:textId="362F71C8" w:rsidR="00E23B88" w:rsidRPr="00E23B88" w:rsidRDefault="027BFCE7" w:rsidP="00B353C8">
      <w:pPr>
        <w:numPr>
          <w:ilvl w:val="0"/>
          <w:numId w:val="11"/>
        </w:numPr>
      </w:pPr>
      <w:r w:rsidRPr="027BFCE7">
        <w:rPr>
          <w:b/>
          <w:bCs/>
        </w:rPr>
        <w:t>PSS interventions</w:t>
      </w:r>
      <w:r>
        <w:t xml:space="preserve"> for children through school-based programs and mobile teams.</w:t>
      </w:r>
    </w:p>
    <w:p w14:paraId="18F40302" w14:textId="77777777" w:rsidR="00E23B88" w:rsidRPr="00E23B88" w:rsidRDefault="00E23B88" w:rsidP="00B353C8">
      <w:pPr>
        <w:numPr>
          <w:ilvl w:val="0"/>
          <w:numId w:val="11"/>
        </w:numPr>
      </w:pPr>
      <w:r w:rsidRPr="00E23B88">
        <w:rPr>
          <w:b/>
          <w:bCs/>
        </w:rPr>
        <w:t>SEL-focused training</w:t>
      </w:r>
      <w:r w:rsidRPr="00E23B88">
        <w:t xml:space="preserve"> for teachers and facilitators to support students' emotional well-being.</w:t>
      </w:r>
    </w:p>
    <w:p w14:paraId="6424267C" w14:textId="77777777" w:rsidR="00E23B88" w:rsidRDefault="027BFCE7" w:rsidP="00B353C8">
      <w:pPr>
        <w:numPr>
          <w:ilvl w:val="0"/>
          <w:numId w:val="11"/>
        </w:numPr>
      </w:pPr>
      <w:r w:rsidRPr="027BFCE7">
        <w:rPr>
          <w:b/>
          <w:bCs/>
        </w:rPr>
        <w:t>Capacity building for education personnel</w:t>
      </w:r>
      <w:r>
        <w:t xml:space="preserve"> on PFA and Child Protection, enabling them to better support students in conflict-affected areas.</w:t>
      </w:r>
    </w:p>
    <w:p w14:paraId="6CCB3161" w14:textId="437B4885" w:rsidR="00C948AF" w:rsidRDefault="027BFCE7" w:rsidP="00B353C8">
      <w:pPr>
        <w:numPr>
          <w:ilvl w:val="0"/>
          <w:numId w:val="11"/>
        </w:numPr>
      </w:pPr>
      <w:r w:rsidRPr="027BFCE7">
        <w:rPr>
          <w:b/>
          <w:bCs/>
        </w:rPr>
        <w:t xml:space="preserve">Teacher’ wellbeing sessions </w:t>
      </w:r>
      <w:r>
        <w:t>addressing stress management, self-care, and professional resilience for educators working in high-stress environments.</w:t>
      </w:r>
    </w:p>
    <w:p w14:paraId="75B6EA31" w14:textId="77777777" w:rsidR="00127517" w:rsidRPr="00E23B88" w:rsidRDefault="00127517" w:rsidP="0035120A">
      <w:pPr>
        <w:ind w:left="720"/>
      </w:pPr>
    </w:p>
    <w:p w14:paraId="59E55D2E" w14:textId="799805F0" w:rsidR="00E23B88" w:rsidRPr="00E23B88" w:rsidRDefault="027BFCE7" w:rsidP="0035120A">
      <w:pPr>
        <w:rPr>
          <w:b/>
          <w:bCs/>
        </w:rPr>
      </w:pPr>
      <w:r w:rsidRPr="027BFCE7">
        <w:rPr>
          <w:b/>
          <w:bCs/>
        </w:rPr>
        <w:t>Catch-up Learning and Child protection approach</w:t>
      </w:r>
    </w:p>
    <w:p w14:paraId="4F348A66" w14:textId="77777777" w:rsidR="00E23B88" w:rsidRPr="00E23B88" w:rsidRDefault="00E23B88" w:rsidP="00B353C8">
      <w:pPr>
        <w:numPr>
          <w:ilvl w:val="0"/>
          <w:numId w:val="12"/>
        </w:numPr>
      </w:pPr>
      <w:r w:rsidRPr="00E23B88">
        <w:rPr>
          <w:b/>
          <w:bCs/>
        </w:rPr>
        <w:t>Implementation of catch-up learning programs</w:t>
      </w:r>
      <w:r w:rsidRPr="00E23B88">
        <w:t xml:space="preserve"> for students who have experienced prolonged education disruptions.</w:t>
      </w:r>
    </w:p>
    <w:p w14:paraId="2DAE38FB" w14:textId="46221154" w:rsidR="00E23B88" w:rsidRPr="00E23B88" w:rsidRDefault="027BFCE7" w:rsidP="00B353C8">
      <w:pPr>
        <w:numPr>
          <w:ilvl w:val="0"/>
          <w:numId w:val="12"/>
        </w:numPr>
      </w:pPr>
      <w:r w:rsidRPr="027BFCE7">
        <w:rPr>
          <w:b/>
          <w:bCs/>
        </w:rPr>
        <w:t>Training for teachers</w:t>
      </w:r>
      <w:r>
        <w:t xml:space="preserve"> on planning and implementing Catch-up at school-level.</w:t>
      </w:r>
    </w:p>
    <w:p w14:paraId="249CD55B" w14:textId="77777777" w:rsidR="00AC351C" w:rsidRDefault="00AC351C"/>
    <w:p w14:paraId="47482115" w14:textId="77777777" w:rsidR="00AC351C" w:rsidRPr="0035120A" w:rsidRDefault="00AC351C" w:rsidP="0035120A"/>
    <w:p w14:paraId="6A8D3398" w14:textId="062A95ED" w:rsidR="008F33CE" w:rsidRDefault="1E58EFCA" w:rsidP="0035120A">
      <w:pPr>
        <w:pStyle w:val="Heading2"/>
        <w:numPr>
          <w:ilvl w:val="0"/>
          <w:numId w:val="0"/>
        </w:numPr>
        <w:rPr>
          <w:lang w:bidi="ar-SY"/>
        </w:rPr>
      </w:pPr>
      <w:r w:rsidRPr="1E58EFCA">
        <w:rPr>
          <w:lang w:bidi="ar-SY"/>
        </w:rPr>
        <w:t>2.4 Questions the assessment should aim to answer:</w:t>
      </w:r>
    </w:p>
    <w:p w14:paraId="1A56BEDD" w14:textId="4A3BE480" w:rsidR="00AB7939" w:rsidRDefault="027BFCE7" w:rsidP="00D55E07">
      <w:r>
        <w:t>The evaluation should seek to answer key questions aligned with project impact, effectiveness, efficiency, relevance, and sustainability, including:</w:t>
      </w:r>
    </w:p>
    <w:p w14:paraId="33B568E6" w14:textId="77777777" w:rsidR="00AB7939" w:rsidRDefault="00AB7939" w:rsidP="00AB7939">
      <w:pPr>
        <w:rPr>
          <w:b/>
          <w:bCs/>
        </w:rPr>
      </w:pPr>
    </w:p>
    <w:p w14:paraId="68D629D0" w14:textId="2DC683A7" w:rsidR="00AB7939" w:rsidRPr="00AB7939" w:rsidRDefault="00AB7939" w:rsidP="0035120A">
      <w:pPr>
        <w:rPr>
          <w:b/>
          <w:bCs/>
        </w:rPr>
      </w:pPr>
      <w:r w:rsidRPr="00AB7939">
        <w:rPr>
          <w:b/>
          <w:bCs/>
        </w:rPr>
        <w:t>Effectiveness</w:t>
      </w:r>
    </w:p>
    <w:p w14:paraId="7B0F0838" w14:textId="77777777" w:rsidR="00AB7939" w:rsidRPr="00AB7939" w:rsidRDefault="00AB7939" w:rsidP="00B353C8">
      <w:pPr>
        <w:numPr>
          <w:ilvl w:val="0"/>
          <w:numId w:val="13"/>
        </w:numPr>
      </w:pPr>
      <w:r w:rsidRPr="00AB7939">
        <w:t xml:space="preserve">To what extent have the project’s interventions improved access to </w:t>
      </w:r>
      <w:r w:rsidRPr="00AB7939">
        <w:rPr>
          <w:b/>
          <w:bCs/>
        </w:rPr>
        <w:t>safe and inclusive education</w:t>
      </w:r>
      <w:r w:rsidRPr="00AB7939">
        <w:t xml:space="preserve"> for conflict-affected children?</w:t>
      </w:r>
    </w:p>
    <w:p w14:paraId="0ABB4F9F" w14:textId="77777777" w:rsidR="00AB7939" w:rsidRPr="00AB7939" w:rsidRDefault="027BFCE7" w:rsidP="00B353C8">
      <w:pPr>
        <w:numPr>
          <w:ilvl w:val="0"/>
          <w:numId w:val="13"/>
        </w:numPr>
      </w:pPr>
      <w:r>
        <w:t xml:space="preserve">How effective were the </w:t>
      </w:r>
      <w:r w:rsidRPr="027BFCE7">
        <w:rPr>
          <w:b/>
          <w:bCs/>
        </w:rPr>
        <w:t xml:space="preserve">Digital Learning </w:t>
      </w:r>
      <w:proofErr w:type="spellStart"/>
      <w:r w:rsidRPr="027BFCE7">
        <w:rPr>
          <w:b/>
          <w:bCs/>
        </w:rPr>
        <w:t>Centers</w:t>
      </w:r>
      <w:proofErr w:type="spellEnd"/>
      <w:r w:rsidRPr="027BFCE7">
        <w:rPr>
          <w:b/>
          <w:bCs/>
        </w:rPr>
        <w:t xml:space="preserve"> (DLCs) and Temporary Learning Spaces (TLSs)</w:t>
      </w:r>
      <w:r>
        <w:t xml:space="preserve"> in maintaining continuity in education?</w:t>
      </w:r>
    </w:p>
    <w:p w14:paraId="4EEA433A" w14:textId="77777777" w:rsidR="00AB7939" w:rsidRPr="00AB7939" w:rsidRDefault="027BFCE7" w:rsidP="00B353C8">
      <w:pPr>
        <w:numPr>
          <w:ilvl w:val="0"/>
          <w:numId w:val="13"/>
        </w:numPr>
      </w:pPr>
      <w:r>
        <w:t xml:space="preserve">What improvements in </w:t>
      </w:r>
      <w:r w:rsidRPr="027BFCE7">
        <w:rPr>
          <w:b/>
          <w:bCs/>
        </w:rPr>
        <w:t>psychosocial well-being and resilience</w:t>
      </w:r>
      <w:r>
        <w:t xml:space="preserve"> have been observed among students and teachers who participated in PSS activities?</w:t>
      </w:r>
    </w:p>
    <w:p w14:paraId="0C21F851" w14:textId="77777777" w:rsidR="00AB7939" w:rsidRPr="00AB7939" w:rsidRDefault="00AB7939" w:rsidP="00B353C8">
      <w:pPr>
        <w:numPr>
          <w:ilvl w:val="0"/>
          <w:numId w:val="13"/>
        </w:numPr>
      </w:pPr>
      <w:r w:rsidRPr="00AB7939">
        <w:t xml:space="preserve">How well has the project addressed </w:t>
      </w:r>
      <w:r w:rsidRPr="00AB7939">
        <w:rPr>
          <w:b/>
          <w:bCs/>
        </w:rPr>
        <w:t>learning losses</w:t>
      </w:r>
      <w:r w:rsidRPr="00AB7939">
        <w:t xml:space="preserve"> through its </w:t>
      </w:r>
      <w:r w:rsidRPr="00AB7939">
        <w:rPr>
          <w:b/>
          <w:bCs/>
        </w:rPr>
        <w:t>catch-up programs</w:t>
      </w:r>
      <w:r w:rsidRPr="00AB7939">
        <w:t>?</w:t>
      </w:r>
    </w:p>
    <w:p w14:paraId="2AEC2AE8" w14:textId="77777777" w:rsidR="00AB7939" w:rsidRDefault="00AB7939" w:rsidP="00AB7939">
      <w:pPr>
        <w:rPr>
          <w:b/>
          <w:bCs/>
        </w:rPr>
      </w:pPr>
    </w:p>
    <w:p w14:paraId="0E3FF2A7" w14:textId="5A1D239D" w:rsidR="00AB7939" w:rsidRPr="00AB7939" w:rsidRDefault="00AB7939" w:rsidP="0035120A">
      <w:pPr>
        <w:rPr>
          <w:b/>
          <w:bCs/>
        </w:rPr>
      </w:pPr>
      <w:r w:rsidRPr="00AB7939">
        <w:rPr>
          <w:b/>
          <w:bCs/>
        </w:rPr>
        <w:t>Relevance</w:t>
      </w:r>
    </w:p>
    <w:p w14:paraId="464C9F20" w14:textId="77777777" w:rsidR="00AB7939" w:rsidRPr="00AB7939" w:rsidRDefault="00AB7939" w:rsidP="00B353C8">
      <w:pPr>
        <w:numPr>
          <w:ilvl w:val="0"/>
          <w:numId w:val="14"/>
        </w:numPr>
      </w:pPr>
      <w:r w:rsidRPr="00AB7939">
        <w:t xml:space="preserve">Were the project activities aligned with </w:t>
      </w:r>
      <w:r w:rsidRPr="00AB7939">
        <w:rPr>
          <w:b/>
          <w:bCs/>
        </w:rPr>
        <w:t>national education policies and local needs</w:t>
      </w:r>
      <w:r w:rsidRPr="00AB7939">
        <w:t>?</w:t>
      </w:r>
    </w:p>
    <w:p w14:paraId="048159C8" w14:textId="77777777" w:rsidR="00AB7939" w:rsidRPr="00AB7939" w:rsidRDefault="00AB7939" w:rsidP="00B353C8">
      <w:pPr>
        <w:numPr>
          <w:ilvl w:val="0"/>
          <w:numId w:val="14"/>
        </w:numPr>
      </w:pPr>
      <w:r w:rsidRPr="00AB7939">
        <w:t xml:space="preserve">How well did the intervention </w:t>
      </w:r>
      <w:r w:rsidRPr="00AB7939">
        <w:rPr>
          <w:b/>
          <w:bCs/>
        </w:rPr>
        <w:t>respond to the evolving conflict situation</w:t>
      </w:r>
      <w:r w:rsidRPr="00AB7939">
        <w:t xml:space="preserve"> and changing education accessibility?</w:t>
      </w:r>
    </w:p>
    <w:p w14:paraId="715E083F" w14:textId="5FDE65BF" w:rsidR="00AB7939" w:rsidRPr="00AB7939" w:rsidRDefault="027BFCE7" w:rsidP="00B353C8">
      <w:pPr>
        <w:numPr>
          <w:ilvl w:val="0"/>
          <w:numId w:val="14"/>
        </w:numPr>
      </w:pPr>
      <w:r>
        <w:t xml:space="preserve">Did the project effectively </w:t>
      </w:r>
      <w:r w:rsidRPr="027BFCE7">
        <w:rPr>
          <w:b/>
          <w:bCs/>
        </w:rPr>
        <w:t>target the most vulnerable groups</w:t>
      </w:r>
      <w:r>
        <w:t xml:space="preserve">, including </w:t>
      </w:r>
      <w:r w:rsidRPr="027BFCE7">
        <w:rPr>
          <w:b/>
          <w:bCs/>
        </w:rPr>
        <w:t>internally displaced children, children with disabilities, and those in rural and frontline/border areas</w:t>
      </w:r>
      <w:r>
        <w:t>?</w:t>
      </w:r>
    </w:p>
    <w:p w14:paraId="5F67A94A" w14:textId="77777777" w:rsidR="00AB7939" w:rsidRDefault="00AB7939" w:rsidP="00AB7939">
      <w:pPr>
        <w:rPr>
          <w:b/>
          <w:bCs/>
        </w:rPr>
      </w:pPr>
    </w:p>
    <w:p w14:paraId="3F6F5ABD" w14:textId="2266DE37" w:rsidR="00AB7939" w:rsidRPr="00AB7939" w:rsidRDefault="00AB7939" w:rsidP="0035120A">
      <w:pPr>
        <w:rPr>
          <w:b/>
          <w:bCs/>
        </w:rPr>
      </w:pPr>
      <w:r w:rsidRPr="00AB7939">
        <w:rPr>
          <w:b/>
          <w:bCs/>
        </w:rPr>
        <w:t>Impact</w:t>
      </w:r>
    </w:p>
    <w:p w14:paraId="2DF8D642" w14:textId="24CB4A9F" w:rsidR="00AB7939" w:rsidRPr="00AB7939" w:rsidRDefault="027BFCE7" w:rsidP="00B353C8">
      <w:pPr>
        <w:numPr>
          <w:ilvl w:val="0"/>
          <w:numId w:val="15"/>
        </w:numPr>
      </w:pPr>
      <w:r>
        <w:t xml:space="preserve">What measurable changes in </w:t>
      </w:r>
      <w:r w:rsidRPr="027BFCE7">
        <w:rPr>
          <w:b/>
          <w:bCs/>
        </w:rPr>
        <w:t>student learning outcomes</w:t>
      </w:r>
      <w:r>
        <w:t xml:space="preserve"> and </w:t>
      </w:r>
      <w:r w:rsidRPr="027BFCE7">
        <w:rPr>
          <w:b/>
          <w:bCs/>
        </w:rPr>
        <w:t>educational engagement</w:t>
      </w:r>
      <w:r>
        <w:t xml:space="preserve"> and retention can be attributed to the project?</w:t>
      </w:r>
    </w:p>
    <w:p w14:paraId="3E407466" w14:textId="77777777" w:rsidR="00AB7939" w:rsidRPr="00AB7939" w:rsidRDefault="027BFCE7" w:rsidP="00B353C8">
      <w:pPr>
        <w:numPr>
          <w:ilvl w:val="0"/>
          <w:numId w:val="15"/>
        </w:numPr>
      </w:pPr>
      <w:r>
        <w:t xml:space="preserve">How has the project contributed to </w:t>
      </w:r>
      <w:r w:rsidRPr="027BFCE7">
        <w:rPr>
          <w:b/>
          <w:bCs/>
        </w:rPr>
        <w:t>strengthening the capacity of teachers and school administrators</w:t>
      </w:r>
      <w:r>
        <w:t xml:space="preserve"> in delivering education in emergencies?</w:t>
      </w:r>
    </w:p>
    <w:p w14:paraId="49BE3F67" w14:textId="4C548465" w:rsidR="00AB7939" w:rsidRPr="00AB7939" w:rsidRDefault="027BFCE7" w:rsidP="00B353C8">
      <w:pPr>
        <w:numPr>
          <w:ilvl w:val="0"/>
          <w:numId w:val="15"/>
        </w:numPr>
      </w:pPr>
      <w:r>
        <w:t xml:space="preserve">What has been the impact of the project’s </w:t>
      </w:r>
      <w:r w:rsidRPr="027BFCE7">
        <w:rPr>
          <w:b/>
          <w:bCs/>
        </w:rPr>
        <w:t>child protection and mental health and psychosocial support (MHPSS) interventions</w:t>
      </w:r>
      <w:r>
        <w:t xml:space="preserve"> on students and teachers?</w:t>
      </w:r>
    </w:p>
    <w:p w14:paraId="5FFCE2E0" w14:textId="231F35FC" w:rsidR="1E58EFCA" w:rsidRDefault="027BFCE7" w:rsidP="027BFCE7">
      <w:pPr>
        <w:numPr>
          <w:ilvl w:val="0"/>
          <w:numId w:val="15"/>
        </w:numPr>
        <w:rPr>
          <w:rFonts w:eastAsia="Arial" w:cs="Arial"/>
        </w:rPr>
      </w:pPr>
      <w:r w:rsidRPr="027BFCE7">
        <w:rPr>
          <w:rFonts w:eastAsia="Arial" w:cs="Arial"/>
        </w:rPr>
        <w:t>What specific changes have been observed in the resilience and coping mechanisms of children and educators in conflict-affected settings?</w:t>
      </w:r>
    </w:p>
    <w:p w14:paraId="0E973549" w14:textId="77777777" w:rsidR="00AB7939" w:rsidRDefault="00AB7939" w:rsidP="00AB7939">
      <w:pPr>
        <w:rPr>
          <w:b/>
          <w:bCs/>
        </w:rPr>
      </w:pPr>
    </w:p>
    <w:p w14:paraId="22931DCC" w14:textId="0F6E1E90" w:rsidR="00AB7939" w:rsidRPr="00AB7939" w:rsidRDefault="00AB7939" w:rsidP="0035120A">
      <w:pPr>
        <w:rPr>
          <w:b/>
          <w:bCs/>
        </w:rPr>
      </w:pPr>
      <w:r w:rsidRPr="00AB7939">
        <w:rPr>
          <w:b/>
          <w:bCs/>
        </w:rPr>
        <w:t>Efficiency</w:t>
      </w:r>
    </w:p>
    <w:p w14:paraId="00EAEA9D" w14:textId="77777777" w:rsidR="00AB7939" w:rsidRPr="00AB7939" w:rsidRDefault="00AB7939" w:rsidP="00B353C8">
      <w:pPr>
        <w:numPr>
          <w:ilvl w:val="0"/>
          <w:numId w:val="16"/>
        </w:numPr>
      </w:pPr>
      <w:r w:rsidRPr="00AB7939">
        <w:t xml:space="preserve">Were project resources (financial, human, and material) </w:t>
      </w:r>
      <w:r w:rsidRPr="00AB7939">
        <w:rPr>
          <w:b/>
          <w:bCs/>
        </w:rPr>
        <w:t>used efficiently</w:t>
      </w:r>
      <w:r w:rsidRPr="00AB7939">
        <w:t xml:space="preserve"> to achieve intended outcomes?</w:t>
      </w:r>
    </w:p>
    <w:p w14:paraId="4F3731CC" w14:textId="77777777" w:rsidR="00AB7939" w:rsidRPr="00AB7939" w:rsidRDefault="027BFCE7" w:rsidP="00B353C8">
      <w:pPr>
        <w:numPr>
          <w:ilvl w:val="0"/>
          <w:numId w:val="16"/>
        </w:numPr>
      </w:pPr>
      <w:r>
        <w:t xml:space="preserve">What </w:t>
      </w:r>
      <w:r w:rsidRPr="027BFCE7">
        <w:rPr>
          <w:b/>
          <w:bCs/>
        </w:rPr>
        <w:t>challenges and bottlenecks</w:t>
      </w:r>
      <w:r>
        <w:t xml:space="preserve"> were encountered in implementation, and how were they addressed?</w:t>
      </w:r>
    </w:p>
    <w:p w14:paraId="137E31C2" w14:textId="77777777" w:rsidR="00AB7939" w:rsidRPr="00AB7939" w:rsidRDefault="027BFCE7" w:rsidP="00B353C8">
      <w:pPr>
        <w:numPr>
          <w:ilvl w:val="0"/>
          <w:numId w:val="16"/>
        </w:numPr>
      </w:pPr>
      <w:r>
        <w:t xml:space="preserve">Were the project’s </w:t>
      </w:r>
      <w:r w:rsidRPr="027BFCE7">
        <w:rPr>
          <w:b/>
          <w:bCs/>
        </w:rPr>
        <w:t>monitoring and accountability mechanisms</w:t>
      </w:r>
      <w:r>
        <w:t xml:space="preserve"> effective in tracking progress and </w:t>
      </w:r>
      <w:proofErr w:type="gramStart"/>
      <w:r>
        <w:t>making adjustments</w:t>
      </w:r>
      <w:proofErr w:type="gramEnd"/>
      <w:r>
        <w:t xml:space="preserve"> where necessary?</w:t>
      </w:r>
    </w:p>
    <w:p w14:paraId="1F7F8163" w14:textId="77777777" w:rsidR="00AB7939" w:rsidRDefault="00AB7939" w:rsidP="00AB7939">
      <w:pPr>
        <w:rPr>
          <w:b/>
          <w:bCs/>
        </w:rPr>
      </w:pPr>
    </w:p>
    <w:p w14:paraId="6B47ABD4" w14:textId="452109BD" w:rsidR="00AB7939" w:rsidRPr="00AB7939" w:rsidRDefault="00AB7939" w:rsidP="0035120A">
      <w:pPr>
        <w:rPr>
          <w:b/>
          <w:bCs/>
        </w:rPr>
      </w:pPr>
      <w:r w:rsidRPr="00AB7939">
        <w:rPr>
          <w:b/>
          <w:bCs/>
        </w:rPr>
        <w:t>Sustainability</w:t>
      </w:r>
    </w:p>
    <w:p w14:paraId="3797C161" w14:textId="299E90A6" w:rsidR="00AB7939" w:rsidRPr="00AB7939" w:rsidRDefault="027BFCE7" w:rsidP="00B353C8">
      <w:pPr>
        <w:numPr>
          <w:ilvl w:val="0"/>
          <w:numId w:val="17"/>
        </w:numPr>
      </w:pPr>
      <w:r>
        <w:t xml:space="preserve">What </w:t>
      </w:r>
      <w:r w:rsidRPr="027BFCE7">
        <w:rPr>
          <w:b/>
          <w:bCs/>
        </w:rPr>
        <w:t>long-term systems or structures</w:t>
      </w:r>
      <w:r>
        <w:t xml:space="preserve"> have been established or strengthened to ensure continued </w:t>
      </w:r>
      <w:r w:rsidRPr="027BFCE7">
        <w:rPr>
          <w:b/>
          <w:bCs/>
        </w:rPr>
        <w:t>safe learning spaces, learning recovery and MHPSS services</w:t>
      </w:r>
      <w:r>
        <w:t xml:space="preserve"> beyond the project period?</w:t>
      </w:r>
    </w:p>
    <w:p w14:paraId="53E2664D" w14:textId="77777777" w:rsidR="00AB7939" w:rsidRPr="00AB7939" w:rsidRDefault="00AB7939" w:rsidP="00B353C8">
      <w:pPr>
        <w:numPr>
          <w:ilvl w:val="0"/>
          <w:numId w:val="17"/>
        </w:numPr>
      </w:pPr>
      <w:r w:rsidRPr="00AB7939">
        <w:t xml:space="preserve">To what extent have local education authorities and schools </w:t>
      </w:r>
      <w:r w:rsidRPr="00AB7939">
        <w:rPr>
          <w:b/>
          <w:bCs/>
        </w:rPr>
        <w:t>taken ownership</w:t>
      </w:r>
      <w:r w:rsidRPr="00AB7939">
        <w:t xml:space="preserve"> of project-supported interventions?</w:t>
      </w:r>
    </w:p>
    <w:p w14:paraId="246A3EEF" w14:textId="4BF68EA9" w:rsidR="00AB7939" w:rsidRDefault="00AB7939" w:rsidP="027BFCE7">
      <w:pPr>
        <w:ind w:left="720"/>
      </w:pPr>
    </w:p>
    <w:p w14:paraId="63C886CE" w14:textId="77777777" w:rsidR="00102ABC" w:rsidRPr="00102ABC" w:rsidRDefault="00102ABC" w:rsidP="00102ABC">
      <w:pPr>
        <w:rPr>
          <w:b/>
          <w:bCs/>
          <w:lang w:val="en-US"/>
        </w:rPr>
      </w:pPr>
      <w:r w:rsidRPr="00102ABC">
        <w:rPr>
          <w:b/>
          <w:bCs/>
          <w:lang w:val="en-US"/>
        </w:rPr>
        <w:t>Accountability</w:t>
      </w:r>
    </w:p>
    <w:p w14:paraId="1EE88BB1" w14:textId="77777777" w:rsidR="00102ABC" w:rsidRDefault="00102ABC" w:rsidP="00B353C8">
      <w:pPr>
        <w:numPr>
          <w:ilvl w:val="0"/>
          <w:numId w:val="28"/>
        </w:numPr>
        <w:rPr>
          <w:lang w:val="en-US"/>
        </w:rPr>
      </w:pPr>
      <w:r w:rsidRPr="00102ABC">
        <w:rPr>
          <w:lang w:val="en-US"/>
        </w:rPr>
        <w:t xml:space="preserve">How transparent and participatory were the </w:t>
      </w:r>
      <w:r w:rsidRPr="00102ABC">
        <w:rPr>
          <w:b/>
          <w:bCs/>
          <w:lang w:val="en-US"/>
        </w:rPr>
        <w:t>decision-making</w:t>
      </w:r>
      <w:r w:rsidRPr="00102ABC">
        <w:rPr>
          <w:lang w:val="en-US"/>
        </w:rPr>
        <w:t xml:space="preserve"> processes in project implementation?</w:t>
      </w:r>
    </w:p>
    <w:p w14:paraId="7886F5AE" w14:textId="1467FABC" w:rsidR="00D9036B" w:rsidRPr="00102ABC" w:rsidRDefault="027BFCE7" w:rsidP="00B353C8">
      <w:pPr>
        <w:numPr>
          <w:ilvl w:val="0"/>
          <w:numId w:val="28"/>
        </w:numPr>
        <w:rPr>
          <w:lang w:val="en-US"/>
        </w:rPr>
      </w:pPr>
      <w:r w:rsidRPr="027BFCE7">
        <w:rPr>
          <w:lang w:val="en-US"/>
        </w:rPr>
        <w:t xml:space="preserve">To what extent were </w:t>
      </w:r>
      <w:r w:rsidRPr="027BFCE7">
        <w:rPr>
          <w:b/>
          <w:bCs/>
          <w:lang w:val="en-US"/>
        </w:rPr>
        <w:t>communities engaged</w:t>
      </w:r>
      <w:r w:rsidRPr="027BFCE7">
        <w:rPr>
          <w:lang w:val="en-US"/>
        </w:rPr>
        <w:t xml:space="preserve"> in project planning, monitoring, and evaluation affected?</w:t>
      </w:r>
    </w:p>
    <w:p w14:paraId="5A43CCA2" w14:textId="77777777" w:rsidR="00102ABC" w:rsidRPr="00102ABC" w:rsidRDefault="00102ABC" w:rsidP="00B353C8">
      <w:pPr>
        <w:numPr>
          <w:ilvl w:val="0"/>
          <w:numId w:val="28"/>
        </w:numPr>
        <w:rPr>
          <w:lang w:val="en-US"/>
        </w:rPr>
      </w:pPr>
      <w:r w:rsidRPr="00102ABC">
        <w:rPr>
          <w:lang w:val="en-US"/>
        </w:rPr>
        <w:t xml:space="preserve">Were </w:t>
      </w:r>
      <w:r w:rsidRPr="00102ABC">
        <w:rPr>
          <w:b/>
          <w:bCs/>
          <w:lang w:val="en-US"/>
        </w:rPr>
        <w:t>feedback mechanisms</w:t>
      </w:r>
      <w:r w:rsidRPr="00102ABC">
        <w:rPr>
          <w:lang w:val="en-US"/>
        </w:rPr>
        <w:t xml:space="preserve"> in place, and how effectively were they used to address concerns from beneficiaries and stakeholders?</w:t>
      </w:r>
    </w:p>
    <w:p w14:paraId="5A0F082D" w14:textId="7C4C8B0C" w:rsidR="1E58EFCA" w:rsidRDefault="1E58EFCA" w:rsidP="00B353C8">
      <w:pPr>
        <w:numPr>
          <w:ilvl w:val="0"/>
          <w:numId w:val="28"/>
        </w:numPr>
        <w:rPr>
          <w:lang w:val="en-US"/>
        </w:rPr>
      </w:pPr>
      <w:r w:rsidRPr="1E58EFCA">
        <w:rPr>
          <w:lang w:val="en-US"/>
        </w:rPr>
        <w:t xml:space="preserve">How effectively did the project address </w:t>
      </w:r>
      <w:r w:rsidRPr="1E58EFCA">
        <w:rPr>
          <w:b/>
          <w:bCs/>
          <w:lang w:val="en-US"/>
        </w:rPr>
        <w:t>grievances and complaints</w:t>
      </w:r>
      <w:r w:rsidRPr="1E58EFCA">
        <w:rPr>
          <w:lang w:val="en-US"/>
        </w:rPr>
        <w:t xml:space="preserve"> raised by beneficiaries and partners?</w:t>
      </w:r>
    </w:p>
    <w:p w14:paraId="099B3F56" w14:textId="07F4DA2B" w:rsidR="1E58EFCA" w:rsidRDefault="1E58EFCA" w:rsidP="00041EF4">
      <w:pPr>
        <w:rPr>
          <w:lang w:val="en-US"/>
        </w:rPr>
      </w:pPr>
    </w:p>
    <w:p w14:paraId="1E42EA74" w14:textId="68346F7C" w:rsidR="1E58EFCA" w:rsidRDefault="027BFCE7" w:rsidP="027BFCE7">
      <w:pPr>
        <w:jc w:val="both"/>
        <w:rPr>
          <w:b/>
          <w:bCs/>
          <w:lang w:val="en-US"/>
        </w:rPr>
      </w:pPr>
      <w:r w:rsidRPr="027BFCE7">
        <w:rPr>
          <w:b/>
          <w:bCs/>
          <w:lang w:val="en-US"/>
        </w:rPr>
        <w:t>Cross cutting themes and Lessons learned</w:t>
      </w:r>
    </w:p>
    <w:p w14:paraId="5B05C90D" w14:textId="3FC8C642" w:rsidR="1E58EFCA" w:rsidRDefault="1E58EFCA" w:rsidP="00041EF4">
      <w:pPr>
        <w:pStyle w:val="ListParagraph"/>
        <w:numPr>
          <w:ilvl w:val="0"/>
          <w:numId w:val="2"/>
        </w:numPr>
        <w:jc w:val="both"/>
        <w:rPr>
          <w:lang w:val="en-US"/>
        </w:rPr>
      </w:pPr>
      <w:r w:rsidRPr="1E58EFCA">
        <w:rPr>
          <w:lang w:val="en-US"/>
        </w:rPr>
        <w:lastRenderedPageBreak/>
        <w:t>How well did the project integrate cross-cutting themes such as gender equality, and disability inclusion into its design and activities?</w:t>
      </w:r>
    </w:p>
    <w:p w14:paraId="56BEBCE4" w14:textId="73ED772E" w:rsidR="1E58EFCA" w:rsidRDefault="027BFCE7" w:rsidP="00041EF4">
      <w:pPr>
        <w:pStyle w:val="ListParagraph"/>
        <w:numPr>
          <w:ilvl w:val="0"/>
          <w:numId w:val="2"/>
        </w:numPr>
        <w:jc w:val="both"/>
        <w:rPr>
          <w:lang w:val="en-US"/>
        </w:rPr>
      </w:pPr>
      <w:r w:rsidRPr="027BFCE7">
        <w:rPr>
          <w:lang w:val="en-US"/>
        </w:rPr>
        <w:t>What are the key lessons learned from the implementation of this project, and how can they inform future education interventions in emergencies, particularly in conflict or crisis contexts, including in Ukraine?</w:t>
      </w:r>
    </w:p>
    <w:p w14:paraId="23753552" w14:textId="446B2472" w:rsidR="00F053FB" w:rsidRDefault="00F053FB" w:rsidP="027BFCE7">
      <w:pPr>
        <w:ind w:left="720"/>
        <w:jc w:val="both"/>
        <w:rPr>
          <w:lang w:val="en-US"/>
        </w:rPr>
      </w:pPr>
    </w:p>
    <w:p w14:paraId="62E2554F" w14:textId="77777777" w:rsidR="00057F72" w:rsidRPr="005D4E00" w:rsidRDefault="00057F72" w:rsidP="00D55E07">
      <w:pPr>
        <w:rPr>
          <w:lang w:val="en-US"/>
        </w:rPr>
      </w:pPr>
    </w:p>
    <w:p w14:paraId="5E8E3499" w14:textId="37FF8439" w:rsidR="00877CAA" w:rsidRPr="009D3713" w:rsidRDefault="027BFCE7" w:rsidP="00A83FF2">
      <w:pPr>
        <w:pStyle w:val="Heading1"/>
      </w:pPr>
      <w:r>
        <w:t xml:space="preserve">Objectives &amp; Deliverables </w:t>
      </w:r>
    </w:p>
    <w:p w14:paraId="06211725" w14:textId="52425FC5" w:rsidR="00BB017F" w:rsidRPr="0035120A" w:rsidRDefault="027BFCE7" w:rsidP="0035120A">
      <w:pPr>
        <w:pStyle w:val="Heading2"/>
        <w:rPr>
          <w:lang w:bidi="ar-SY"/>
        </w:rPr>
      </w:pPr>
      <w:r w:rsidRPr="027BFCE7">
        <w:rPr>
          <w:lang w:bidi="ar-SY"/>
        </w:rPr>
        <w:t>Aim of the evaluation:</w:t>
      </w:r>
    </w:p>
    <w:p w14:paraId="608CF91D" w14:textId="54D058B8" w:rsidR="006D4623" w:rsidRPr="006D4623" w:rsidRDefault="027BFCE7" w:rsidP="027BFCE7">
      <w:pPr>
        <w:spacing w:after="200"/>
        <w:rPr>
          <w:rFonts w:eastAsia="Calibri" w:cs="Arial"/>
        </w:rPr>
      </w:pPr>
      <w:r w:rsidRPr="027BFCE7">
        <w:rPr>
          <w:rFonts w:eastAsia="Calibri" w:cs="Arial"/>
        </w:rPr>
        <w:t xml:space="preserve">The final evaluation aims to assess the overall effectiveness, relevance, efficiency, impact, sustainability, and accountability of the </w:t>
      </w:r>
      <w:r w:rsidRPr="027BFCE7">
        <w:rPr>
          <w:rFonts w:eastAsia="Calibri" w:cs="Arial"/>
          <w:b/>
          <w:bCs/>
        </w:rPr>
        <w:t>Ukraine Education Response Consortium: Safe Return to Learning</w:t>
      </w:r>
      <w:r w:rsidRPr="027BFCE7">
        <w:rPr>
          <w:rFonts w:eastAsia="Calibri" w:cs="Arial"/>
        </w:rPr>
        <w:t xml:space="preserve"> project. The key objectives include:</w:t>
      </w:r>
    </w:p>
    <w:p w14:paraId="1B3DC202" w14:textId="77777777" w:rsidR="006D4623" w:rsidRPr="006D4623" w:rsidRDefault="006D4623" w:rsidP="00B353C8">
      <w:pPr>
        <w:numPr>
          <w:ilvl w:val="0"/>
          <w:numId w:val="18"/>
        </w:numPr>
        <w:spacing w:after="200"/>
        <w:rPr>
          <w:rFonts w:eastAsia="Calibri" w:cs="Arial"/>
          <w:szCs w:val="20"/>
        </w:rPr>
      </w:pPr>
      <w:r w:rsidRPr="006D4623">
        <w:rPr>
          <w:rFonts w:eastAsia="Calibri" w:cs="Arial"/>
          <w:b/>
          <w:bCs/>
          <w:szCs w:val="20"/>
        </w:rPr>
        <w:t>Assess Project Effectiveness</w:t>
      </w:r>
    </w:p>
    <w:p w14:paraId="2B48939B" w14:textId="77777777" w:rsidR="006D4623" w:rsidRPr="006D4623" w:rsidRDefault="006D4623" w:rsidP="00B353C8">
      <w:pPr>
        <w:numPr>
          <w:ilvl w:val="1"/>
          <w:numId w:val="18"/>
        </w:numPr>
        <w:spacing w:after="200"/>
        <w:rPr>
          <w:rFonts w:eastAsia="Calibri" w:cs="Arial"/>
          <w:szCs w:val="20"/>
        </w:rPr>
      </w:pPr>
      <w:r w:rsidRPr="006D4623">
        <w:rPr>
          <w:rFonts w:eastAsia="Calibri" w:cs="Arial"/>
          <w:szCs w:val="20"/>
        </w:rPr>
        <w:t xml:space="preserve">Evaluate the extent to which the project has achieved its intended outcomes in </w:t>
      </w:r>
      <w:r w:rsidRPr="006D4623">
        <w:rPr>
          <w:rFonts w:eastAsia="Calibri" w:cs="Arial"/>
          <w:b/>
          <w:bCs/>
          <w:szCs w:val="20"/>
        </w:rPr>
        <w:t>ensuring access to safe, inclusive, and quality education</w:t>
      </w:r>
      <w:r w:rsidRPr="006D4623">
        <w:rPr>
          <w:rFonts w:eastAsia="Calibri" w:cs="Arial"/>
          <w:szCs w:val="20"/>
        </w:rPr>
        <w:t xml:space="preserve"> for conflict-affected children.</w:t>
      </w:r>
    </w:p>
    <w:p w14:paraId="1A5362B9" w14:textId="0E3D48F9" w:rsidR="006D4623" w:rsidRPr="006D4623" w:rsidRDefault="027BFCE7" w:rsidP="027BFCE7">
      <w:pPr>
        <w:numPr>
          <w:ilvl w:val="1"/>
          <w:numId w:val="18"/>
        </w:numPr>
        <w:spacing w:after="200"/>
        <w:rPr>
          <w:rFonts w:eastAsia="Calibri" w:cs="Arial"/>
        </w:rPr>
      </w:pPr>
      <w:r w:rsidRPr="027BFCE7">
        <w:rPr>
          <w:rFonts w:eastAsia="Calibri" w:cs="Arial"/>
        </w:rPr>
        <w:t xml:space="preserve">Measure the impact of interventions, including </w:t>
      </w:r>
      <w:r w:rsidRPr="027BFCE7">
        <w:rPr>
          <w:rFonts w:eastAsia="Calibri" w:cs="Arial"/>
          <w:b/>
          <w:bCs/>
        </w:rPr>
        <w:t>school and protective shelter rehabilitation, psychosocial support (PSS), catch-up learning programs, and teacher training</w:t>
      </w:r>
      <w:r w:rsidRPr="027BFCE7">
        <w:rPr>
          <w:rFonts w:eastAsia="Calibri" w:cs="Arial"/>
        </w:rPr>
        <w:t>.</w:t>
      </w:r>
    </w:p>
    <w:p w14:paraId="0BFF1CA4" w14:textId="709D7B2C" w:rsidR="006D4623" w:rsidRPr="006D4623" w:rsidRDefault="027BFCE7" w:rsidP="00B353C8">
      <w:pPr>
        <w:numPr>
          <w:ilvl w:val="1"/>
          <w:numId w:val="18"/>
        </w:numPr>
        <w:spacing w:after="200"/>
        <w:rPr>
          <w:rFonts w:eastAsia="Calibri" w:cs="Arial"/>
        </w:rPr>
      </w:pPr>
      <w:r w:rsidRPr="027BFCE7">
        <w:rPr>
          <w:rFonts w:eastAsia="Calibri" w:cs="Arial"/>
        </w:rPr>
        <w:t>Identify factors that contributed to or hindered the achievement of project goals and outcomes.</w:t>
      </w:r>
    </w:p>
    <w:p w14:paraId="54FA735A" w14:textId="77777777" w:rsidR="006D4623" w:rsidRPr="006D4623" w:rsidRDefault="006D4623" w:rsidP="00B353C8">
      <w:pPr>
        <w:numPr>
          <w:ilvl w:val="0"/>
          <w:numId w:val="18"/>
        </w:numPr>
        <w:spacing w:after="200"/>
        <w:rPr>
          <w:rFonts w:eastAsia="Calibri" w:cs="Arial"/>
          <w:szCs w:val="20"/>
        </w:rPr>
      </w:pPr>
      <w:r w:rsidRPr="006D4623">
        <w:rPr>
          <w:rFonts w:eastAsia="Calibri" w:cs="Arial"/>
          <w:b/>
          <w:bCs/>
          <w:szCs w:val="20"/>
        </w:rPr>
        <w:t>Evaluate Relevance and Alignment</w:t>
      </w:r>
    </w:p>
    <w:p w14:paraId="2728313E" w14:textId="7E6462EA" w:rsidR="006D4623" w:rsidRPr="006D4623" w:rsidRDefault="027BFCE7" w:rsidP="00B353C8">
      <w:pPr>
        <w:numPr>
          <w:ilvl w:val="1"/>
          <w:numId w:val="18"/>
        </w:numPr>
        <w:spacing w:after="200"/>
        <w:rPr>
          <w:rFonts w:eastAsia="Calibri" w:cs="Arial"/>
        </w:rPr>
      </w:pPr>
      <w:r w:rsidRPr="027BFCE7">
        <w:rPr>
          <w:rFonts w:eastAsia="Calibri" w:cs="Arial"/>
        </w:rPr>
        <w:t xml:space="preserve">Assess whether project activities effectively addressed the evolving </w:t>
      </w:r>
      <w:r w:rsidRPr="027BFCE7">
        <w:rPr>
          <w:rFonts w:eastAsia="Calibri" w:cs="Arial"/>
          <w:b/>
          <w:bCs/>
        </w:rPr>
        <w:t>needs of children, teachers, and other education stakeholders</w:t>
      </w:r>
      <w:r w:rsidRPr="027BFCE7">
        <w:rPr>
          <w:rFonts w:eastAsia="Calibri" w:cs="Arial"/>
        </w:rPr>
        <w:t xml:space="preserve"> in conflict-affected regions.</w:t>
      </w:r>
    </w:p>
    <w:p w14:paraId="4BF5E06E" w14:textId="77777777" w:rsidR="006D4623" w:rsidRDefault="027BFCE7" w:rsidP="027BFCE7">
      <w:pPr>
        <w:numPr>
          <w:ilvl w:val="1"/>
          <w:numId w:val="18"/>
        </w:numPr>
        <w:spacing w:after="200"/>
        <w:rPr>
          <w:rFonts w:eastAsia="Calibri" w:cs="Arial"/>
        </w:rPr>
      </w:pPr>
      <w:r w:rsidRPr="027BFCE7">
        <w:rPr>
          <w:rFonts w:eastAsia="Calibri" w:cs="Arial"/>
        </w:rPr>
        <w:t xml:space="preserve">Determine the alignment of project interventions with </w:t>
      </w:r>
      <w:r w:rsidRPr="027BFCE7">
        <w:rPr>
          <w:rFonts w:eastAsia="Calibri" w:cs="Arial"/>
          <w:b/>
          <w:bCs/>
        </w:rPr>
        <w:t>national education policies, ECHO humanitarian priorities, and international education standards</w:t>
      </w:r>
      <w:r w:rsidRPr="027BFCE7">
        <w:rPr>
          <w:rFonts w:eastAsia="Calibri" w:cs="Arial"/>
        </w:rPr>
        <w:t>.</w:t>
      </w:r>
    </w:p>
    <w:p w14:paraId="32AFABB0" w14:textId="40AB9E4C" w:rsidR="006D4623" w:rsidRPr="006D4623" w:rsidRDefault="0036731C" w:rsidP="00B353C8">
      <w:pPr>
        <w:numPr>
          <w:ilvl w:val="0"/>
          <w:numId w:val="18"/>
        </w:numPr>
        <w:spacing w:after="200"/>
        <w:rPr>
          <w:rFonts w:eastAsia="Calibri" w:cs="Arial"/>
          <w:szCs w:val="20"/>
        </w:rPr>
      </w:pPr>
      <w:r w:rsidRPr="006D4623">
        <w:rPr>
          <w:rFonts w:eastAsia="Calibri" w:cs="Arial"/>
          <w:b/>
          <w:bCs/>
          <w:szCs w:val="20"/>
        </w:rPr>
        <w:t>Analyse</w:t>
      </w:r>
      <w:r w:rsidR="006D4623" w:rsidRPr="006D4623">
        <w:rPr>
          <w:rFonts w:eastAsia="Calibri" w:cs="Arial"/>
          <w:b/>
          <w:bCs/>
          <w:szCs w:val="20"/>
        </w:rPr>
        <w:t xml:space="preserve"> Efficiency and Implementation Approach</w:t>
      </w:r>
    </w:p>
    <w:p w14:paraId="185A3C9B" w14:textId="44C0C2A7" w:rsidR="006D4623" w:rsidRPr="006D4623" w:rsidRDefault="1E58EFCA" w:rsidP="00B353C8">
      <w:pPr>
        <w:numPr>
          <w:ilvl w:val="1"/>
          <w:numId w:val="18"/>
        </w:numPr>
        <w:spacing w:after="200"/>
        <w:rPr>
          <w:rFonts w:eastAsia="Calibri" w:cs="Arial"/>
        </w:rPr>
      </w:pPr>
      <w:r w:rsidRPr="1E58EFCA">
        <w:rPr>
          <w:rFonts w:eastAsia="Calibri" w:cs="Arial"/>
        </w:rPr>
        <w:t xml:space="preserve">Examine the efficiency, </w:t>
      </w:r>
      <w:r w:rsidRPr="1E58EFCA">
        <w:rPr>
          <w:rFonts w:eastAsia="Arial" w:cs="Arial"/>
          <w:szCs w:val="20"/>
        </w:rPr>
        <w:t>timeliness, and effectiveness</w:t>
      </w:r>
      <w:r w:rsidRPr="1E58EFCA">
        <w:rPr>
          <w:rFonts w:eastAsia="Calibri" w:cs="Arial"/>
        </w:rPr>
        <w:t xml:space="preserve"> of </w:t>
      </w:r>
      <w:r w:rsidRPr="1E58EFCA">
        <w:rPr>
          <w:rFonts w:eastAsia="Calibri" w:cs="Arial"/>
          <w:b/>
          <w:bCs/>
        </w:rPr>
        <w:t>resource allocation, partnerships, and implementation strategies</w:t>
      </w:r>
      <w:r w:rsidRPr="1E58EFCA">
        <w:rPr>
          <w:rFonts w:eastAsia="Calibri" w:cs="Arial"/>
        </w:rPr>
        <w:t xml:space="preserve"> in achieving project outcomes.</w:t>
      </w:r>
    </w:p>
    <w:p w14:paraId="58D3CC97" w14:textId="63461AD6" w:rsidR="006D4623" w:rsidRDefault="027BFCE7" w:rsidP="00B353C8">
      <w:pPr>
        <w:numPr>
          <w:ilvl w:val="1"/>
          <w:numId w:val="18"/>
        </w:numPr>
        <w:spacing w:after="200"/>
        <w:rPr>
          <w:rFonts w:eastAsia="Calibri" w:cs="Arial"/>
        </w:rPr>
      </w:pPr>
      <w:r w:rsidRPr="027BFCE7">
        <w:rPr>
          <w:rFonts w:eastAsia="Calibri" w:cs="Arial"/>
        </w:rPr>
        <w:t xml:space="preserve">Identify any operational challenges and bottlenecks that may have affected project performance </w:t>
      </w:r>
      <w:r w:rsidRPr="027BFCE7">
        <w:rPr>
          <w:rFonts w:eastAsia="Arial" w:cs="Arial"/>
        </w:rPr>
        <w:t>and adaptive strategies used to overcome them</w:t>
      </w:r>
      <w:r w:rsidRPr="027BFCE7">
        <w:rPr>
          <w:rFonts w:eastAsia="Calibri" w:cs="Arial"/>
        </w:rPr>
        <w:t>.</w:t>
      </w:r>
    </w:p>
    <w:p w14:paraId="74C86EA6" w14:textId="415DD5C2" w:rsidR="00A977CB" w:rsidRPr="00C7640F" w:rsidRDefault="00B95A61" w:rsidP="004A6EEA">
      <w:pPr>
        <w:numPr>
          <w:ilvl w:val="1"/>
          <w:numId w:val="18"/>
        </w:numPr>
        <w:spacing w:after="200"/>
        <w:rPr>
          <w:rFonts w:eastAsia="Calibri" w:cs="Arial"/>
        </w:rPr>
      </w:pPr>
      <w:r w:rsidRPr="00C7640F">
        <w:rPr>
          <w:rFonts w:eastAsia="Calibri" w:cs="Arial"/>
        </w:rPr>
        <w:t xml:space="preserve">Assess the effectiveness of </w:t>
      </w:r>
      <w:r w:rsidRPr="00C7640F">
        <w:rPr>
          <w:rFonts w:eastAsia="Calibri" w:cs="Arial"/>
          <w:b/>
          <w:bCs/>
        </w:rPr>
        <w:t>coordination and collaboration among consortium</w:t>
      </w:r>
      <w:r w:rsidRPr="00C7640F">
        <w:rPr>
          <w:rFonts w:eastAsia="Calibri" w:cs="Arial"/>
        </w:rPr>
        <w:t xml:space="preserve"> partners, including decision-making processes, joint planning, monitoring</w:t>
      </w:r>
      <w:r w:rsidR="003D4EB0" w:rsidRPr="00C7640F">
        <w:rPr>
          <w:rFonts w:eastAsia="Calibri" w:cs="Arial"/>
        </w:rPr>
        <w:t xml:space="preserve"> and reporting</w:t>
      </w:r>
      <w:r w:rsidRPr="00C7640F">
        <w:rPr>
          <w:rFonts w:eastAsia="Calibri" w:cs="Arial"/>
        </w:rPr>
        <w:t xml:space="preserve"> mechanisms</w:t>
      </w:r>
      <w:r w:rsidR="004A6EEA" w:rsidRPr="00C7640F">
        <w:rPr>
          <w:rFonts w:eastAsia="Calibri" w:cs="Arial"/>
        </w:rPr>
        <w:t>, and harmonization efforts.</w:t>
      </w:r>
    </w:p>
    <w:p w14:paraId="505CA53B" w14:textId="77777777" w:rsidR="006D4623" w:rsidRPr="006D4623" w:rsidRDefault="006D4623" w:rsidP="00B353C8">
      <w:pPr>
        <w:numPr>
          <w:ilvl w:val="0"/>
          <w:numId w:val="18"/>
        </w:numPr>
        <w:spacing w:after="200"/>
        <w:rPr>
          <w:rFonts w:eastAsia="Calibri" w:cs="Arial"/>
          <w:szCs w:val="20"/>
        </w:rPr>
      </w:pPr>
      <w:r w:rsidRPr="006D4623">
        <w:rPr>
          <w:rFonts w:eastAsia="Calibri" w:cs="Arial"/>
          <w:b/>
          <w:bCs/>
          <w:szCs w:val="20"/>
        </w:rPr>
        <w:t>Measure Project Impact and Sustainability</w:t>
      </w:r>
    </w:p>
    <w:p w14:paraId="0D3BA340" w14:textId="77777777" w:rsidR="006D4623" w:rsidRPr="006D4623" w:rsidRDefault="006D4623" w:rsidP="00B353C8">
      <w:pPr>
        <w:numPr>
          <w:ilvl w:val="1"/>
          <w:numId w:val="18"/>
        </w:numPr>
        <w:spacing w:after="200"/>
        <w:rPr>
          <w:rFonts w:eastAsia="Calibri" w:cs="Arial"/>
          <w:szCs w:val="20"/>
        </w:rPr>
      </w:pPr>
      <w:r w:rsidRPr="006D4623">
        <w:rPr>
          <w:rFonts w:eastAsia="Calibri" w:cs="Arial"/>
          <w:szCs w:val="20"/>
        </w:rPr>
        <w:t xml:space="preserve">Assess the </w:t>
      </w:r>
      <w:r w:rsidRPr="006D4623">
        <w:rPr>
          <w:rFonts w:eastAsia="Calibri" w:cs="Arial"/>
          <w:b/>
          <w:bCs/>
          <w:szCs w:val="20"/>
        </w:rPr>
        <w:t>long-term impact</w:t>
      </w:r>
      <w:r w:rsidRPr="006D4623">
        <w:rPr>
          <w:rFonts w:eastAsia="Calibri" w:cs="Arial"/>
          <w:szCs w:val="20"/>
        </w:rPr>
        <w:t xml:space="preserve"> of the project on children’s learning, well-being, and psychosocial recovery.</w:t>
      </w:r>
    </w:p>
    <w:p w14:paraId="43F2876C" w14:textId="61E58462" w:rsidR="006D4623" w:rsidRPr="006D4623" w:rsidRDefault="027BFCE7" w:rsidP="027BFCE7">
      <w:pPr>
        <w:numPr>
          <w:ilvl w:val="1"/>
          <w:numId w:val="18"/>
        </w:numPr>
        <w:spacing w:after="200"/>
        <w:rPr>
          <w:rFonts w:eastAsia="Calibri" w:cs="Arial"/>
        </w:rPr>
      </w:pPr>
      <w:r w:rsidRPr="027BFCE7">
        <w:rPr>
          <w:rFonts w:eastAsia="Calibri" w:cs="Arial"/>
        </w:rPr>
        <w:t xml:space="preserve">Evaluate the sustainability of </w:t>
      </w:r>
      <w:r w:rsidRPr="027BFCE7">
        <w:rPr>
          <w:rFonts w:eastAsia="Calibri" w:cs="Arial"/>
          <w:b/>
          <w:bCs/>
        </w:rPr>
        <w:t xml:space="preserve">rehabilitated schools, Temporary Learning Spaces (TLS), Digital Learning </w:t>
      </w:r>
      <w:proofErr w:type="spellStart"/>
      <w:r w:rsidRPr="027BFCE7">
        <w:rPr>
          <w:rFonts w:eastAsia="Calibri" w:cs="Arial"/>
          <w:b/>
          <w:bCs/>
        </w:rPr>
        <w:t>Centers</w:t>
      </w:r>
      <w:proofErr w:type="spellEnd"/>
      <w:r w:rsidRPr="027BFCE7">
        <w:rPr>
          <w:rFonts w:eastAsia="Calibri" w:cs="Arial"/>
          <w:b/>
          <w:bCs/>
        </w:rPr>
        <w:t xml:space="preserve"> (DLCs), and capacity-building initiatives</w:t>
      </w:r>
      <w:r w:rsidRPr="027BFCE7">
        <w:rPr>
          <w:rFonts w:eastAsia="Calibri" w:cs="Arial"/>
        </w:rPr>
        <w:t xml:space="preserve"> beyond the project period.</w:t>
      </w:r>
    </w:p>
    <w:p w14:paraId="4A42046A" w14:textId="77777777" w:rsidR="006D4623" w:rsidRDefault="006D4623" w:rsidP="00B353C8">
      <w:pPr>
        <w:numPr>
          <w:ilvl w:val="1"/>
          <w:numId w:val="18"/>
        </w:numPr>
        <w:spacing w:after="200"/>
        <w:rPr>
          <w:rFonts w:eastAsia="Calibri" w:cs="Arial"/>
          <w:szCs w:val="20"/>
        </w:rPr>
      </w:pPr>
      <w:r w:rsidRPr="006D4623">
        <w:rPr>
          <w:rFonts w:eastAsia="Calibri" w:cs="Arial"/>
          <w:szCs w:val="20"/>
        </w:rPr>
        <w:lastRenderedPageBreak/>
        <w:t xml:space="preserve">Provide recommendations for </w:t>
      </w:r>
      <w:r w:rsidRPr="006D4623">
        <w:rPr>
          <w:rFonts w:eastAsia="Calibri" w:cs="Arial"/>
          <w:b/>
          <w:bCs/>
          <w:szCs w:val="20"/>
        </w:rPr>
        <w:t>scaling up, replicating, or integrating project components into national education systems</w:t>
      </w:r>
      <w:r w:rsidRPr="006D4623">
        <w:rPr>
          <w:rFonts w:eastAsia="Calibri" w:cs="Arial"/>
          <w:szCs w:val="20"/>
        </w:rPr>
        <w:t>.</w:t>
      </w:r>
    </w:p>
    <w:p w14:paraId="1A521062" w14:textId="6A6348C3" w:rsidR="000D3A3F" w:rsidRPr="005B20B8" w:rsidRDefault="027BFCE7" w:rsidP="027BFCE7">
      <w:pPr>
        <w:numPr>
          <w:ilvl w:val="0"/>
          <w:numId w:val="18"/>
        </w:numPr>
        <w:spacing w:after="200"/>
        <w:rPr>
          <w:rFonts w:eastAsia="Calibri" w:cs="Arial"/>
          <w:b/>
          <w:bCs/>
        </w:rPr>
      </w:pPr>
      <w:r w:rsidRPr="027BFCE7">
        <w:rPr>
          <w:rFonts w:eastAsia="Calibri" w:cs="Arial"/>
          <w:b/>
          <w:bCs/>
        </w:rPr>
        <w:t>Ensure Accountability</w:t>
      </w:r>
    </w:p>
    <w:p w14:paraId="4EC2A764" w14:textId="77777777" w:rsidR="0031591D" w:rsidRPr="0031591D" w:rsidRDefault="0031591D" w:rsidP="00B353C8">
      <w:pPr>
        <w:numPr>
          <w:ilvl w:val="1"/>
          <w:numId w:val="18"/>
        </w:numPr>
        <w:spacing w:after="200"/>
        <w:rPr>
          <w:rFonts w:eastAsia="Calibri" w:cs="Arial"/>
          <w:szCs w:val="20"/>
        </w:rPr>
      </w:pPr>
      <w:r w:rsidRPr="0031591D">
        <w:rPr>
          <w:rFonts w:eastAsia="Calibri" w:cs="Arial"/>
          <w:szCs w:val="20"/>
        </w:rPr>
        <w:t xml:space="preserve">Assess the effectiveness of </w:t>
      </w:r>
      <w:r w:rsidRPr="007652B9">
        <w:rPr>
          <w:rFonts w:eastAsia="Calibri" w:cs="Arial"/>
          <w:b/>
          <w:bCs/>
          <w:szCs w:val="20"/>
        </w:rPr>
        <w:t>accountability mechanisms</w:t>
      </w:r>
      <w:r w:rsidRPr="0031591D">
        <w:rPr>
          <w:rFonts w:eastAsia="Calibri" w:cs="Arial"/>
          <w:szCs w:val="20"/>
        </w:rPr>
        <w:t xml:space="preserve"> in engaging beneficiaries and stakeholders.</w:t>
      </w:r>
    </w:p>
    <w:p w14:paraId="1C9C837E" w14:textId="77777777" w:rsidR="0031591D" w:rsidRPr="0031591D" w:rsidRDefault="0031591D" w:rsidP="00B353C8">
      <w:pPr>
        <w:numPr>
          <w:ilvl w:val="1"/>
          <w:numId w:val="18"/>
        </w:numPr>
        <w:spacing w:after="200"/>
        <w:rPr>
          <w:rFonts w:eastAsia="Calibri" w:cs="Arial"/>
          <w:szCs w:val="20"/>
        </w:rPr>
      </w:pPr>
      <w:r w:rsidRPr="0031591D">
        <w:rPr>
          <w:rFonts w:eastAsia="Calibri" w:cs="Arial"/>
          <w:szCs w:val="20"/>
        </w:rPr>
        <w:t xml:space="preserve">Evaluate how the project </w:t>
      </w:r>
      <w:r w:rsidRPr="007652B9">
        <w:rPr>
          <w:rFonts w:eastAsia="Calibri" w:cs="Arial"/>
          <w:b/>
          <w:bCs/>
          <w:szCs w:val="20"/>
        </w:rPr>
        <w:t>incorporated feedback</w:t>
      </w:r>
      <w:r w:rsidRPr="0031591D">
        <w:rPr>
          <w:rFonts w:eastAsia="Calibri" w:cs="Arial"/>
          <w:szCs w:val="20"/>
        </w:rPr>
        <w:t xml:space="preserve"> from affected communities and adjusted interventions accordingly.</w:t>
      </w:r>
    </w:p>
    <w:p w14:paraId="008B6A75" w14:textId="6EBD0DA3" w:rsidR="00712AF4" w:rsidRPr="0031591D" w:rsidRDefault="027BFCE7" w:rsidP="027BFCE7">
      <w:pPr>
        <w:numPr>
          <w:ilvl w:val="1"/>
          <w:numId w:val="18"/>
        </w:numPr>
        <w:spacing w:after="200"/>
        <w:rPr>
          <w:rFonts w:eastAsia="Calibri" w:cs="Arial"/>
        </w:rPr>
      </w:pPr>
      <w:r w:rsidRPr="027BFCE7">
        <w:rPr>
          <w:rFonts w:eastAsia="Calibri" w:cs="Arial"/>
        </w:rPr>
        <w:t xml:space="preserve">Determine the effectiveness of </w:t>
      </w:r>
      <w:r w:rsidRPr="027BFCE7">
        <w:rPr>
          <w:rFonts w:eastAsia="Calibri" w:cs="Arial"/>
          <w:b/>
          <w:bCs/>
        </w:rPr>
        <w:t>complaint</w:t>
      </w:r>
      <w:r w:rsidRPr="027BFCE7">
        <w:rPr>
          <w:rFonts w:eastAsia="Calibri" w:cs="Arial"/>
        </w:rPr>
        <w:t xml:space="preserve"> </w:t>
      </w:r>
      <w:r w:rsidRPr="027BFCE7">
        <w:rPr>
          <w:rFonts w:eastAsia="Calibri" w:cs="Arial"/>
          <w:b/>
          <w:bCs/>
        </w:rPr>
        <w:t>mechanism</w:t>
      </w:r>
      <w:r w:rsidRPr="027BFCE7">
        <w:rPr>
          <w:rFonts w:eastAsia="Calibri" w:cs="Arial"/>
        </w:rPr>
        <w:t xml:space="preserve"> in addressing concerns raised by beneficiaries and partners.</w:t>
      </w:r>
    </w:p>
    <w:p w14:paraId="48158E05" w14:textId="77777777" w:rsidR="002733AB" w:rsidRPr="000D3A3F" w:rsidRDefault="002733AB" w:rsidP="002733AB">
      <w:pPr>
        <w:spacing w:after="200"/>
        <w:rPr>
          <w:rFonts w:eastAsia="Calibri" w:cs="Arial"/>
          <w:szCs w:val="20"/>
          <w:lang w:val="en-US"/>
        </w:rPr>
      </w:pPr>
    </w:p>
    <w:p w14:paraId="6D76C6C7" w14:textId="2F9793A6" w:rsidR="001522E6" w:rsidRPr="001E60B1" w:rsidRDefault="027BFCE7" w:rsidP="0035120A">
      <w:pPr>
        <w:pStyle w:val="Heading2"/>
        <w:rPr>
          <w:lang w:bidi="ar-SY"/>
        </w:rPr>
      </w:pPr>
      <w:r w:rsidRPr="027BFCE7">
        <w:rPr>
          <w:lang w:bidi="ar-SY"/>
        </w:rPr>
        <w:t>Phasing of the Assignment:</w:t>
      </w:r>
    </w:p>
    <w:p w14:paraId="7A686084" w14:textId="77777777" w:rsidR="00BC5296" w:rsidRPr="00BC5296" w:rsidRDefault="00BC5296" w:rsidP="00BC5296">
      <w:pPr>
        <w:spacing w:after="200"/>
        <w:rPr>
          <w:rFonts w:eastAsia="Calibri" w:cs="Arial"/>
          <w:szCs w:val="20"/>
        </w:rPr>
      </w:pPr>
      <w:r w:rsidRPr="00BC5296">
        <w:rPr>
          <w:rFonts w:eastAsia="Calibri" w:cs="Arial"/>
          <w:szCs w:val="20"/>
        </w:rPr>
        <w:t xml:space="preserve">The assignment will be implemented in </w:t>
      </w:r>
      <w:r w:rsidRPr="00BC5296">
        <w:rPr>
          <w:rFonts w:eastAsia="Calibri" w:cs="Arial"/>
          <w:b/>
          <w:bCs/>
          <w:szCs w:val="20"/>
        </w:rPr>
        <w:t>four key phases</w:t>
      </w:r>
      <w:r w:rsidRPr="00BC5296">
        <w:rPr>
          <w:rFonts w:eastAsia="Calibri" w:cs="Arial"/>
          <w:szCs w:val="20"/>
        </w:rPr>
        <w:t xml:space="preserve">: </w:t>
      </w:r>
      <w:r w:rsidRPr="00BC5296">
        <w:rPr>
          <w:rFonts w:eastAsia="Calibri" w:cs="Arial"/>
          <w:b/>
          <w:bCs/>
          <w:szCs w:val="20"/>
        </w:rPr>
        <w:t>Preparation, Implementation, Data Analysis, and Reporting.</w:t>
      </w:r>
      <w:r w:rsidRPr="00BC5296">
        <w:rPr>
          <w:rFonts w:eastAsia="Calibri" w:cs="Arial"/>
          <w:szCs w:val="20"/>
        </w:rPr>
        <w:t xml:space="preserve"> The evaluation will be considered complete after presenting the results in a </w:t>
      </w:r>
      <w:r w:rsidRPr="00BC5296">
        <w:rPr>
          <w:rFonts w:eastAsia="Calibri" w:cs="Arial"/>
          <w:b/>
          <w:bCs/>
          <w:szCs w:val="20"/>
        </w:rPr>
        <w:t>validation workshop</w:t>
      </w:r>
      <w:r w:rsidRPr="00BC5296">
        <w:rPr>
          <w:rFonts w:eastAsia="Calibri" w:cs="Arial"/>
          <w:szCs w:val="20"/>
        </w:rPr>
        <w:t>.</w:t>
      </w:r>
    </w:p>
    <w:p w14:paraId="450071EE" w14:textId="77777777" w:rsidR="002515B8" w:rsidRPr="002515B8" w:rsidRDefault="002515B8" w:rsidP="0035120A">
      <w:pPr>
        <w:pStyle w:val="Heading3"/>
      </w:pPr>
      <w:r w:rsidRPr="002515B8">
        <w:t>Phase 1: Preparation</w:t>
      </w:r>
    </w:p>
    <w:p w14:paraId="3D1F9499" w14:textId="77777777" w:rsidR="002515B8" w:rsidRPr="002515B8" w:rsidRDefault="002515B8" w:rsidP="002515B8">
      <w:pPr>
        <w:spacing w:after="200"/>
        <w:rPr>
          <w:rFonts w:eastAsia="Calibri" w:cs="Arial"/>
          <w:szCs w:val="20"/>
        </w:rPr>
      </w:pPr>
      <w:r w:rsidRPr="002515B8">
        <w:rPr>
          <w:rFonts w:eastAsia="Calibri" w:cs="Arial"/>
          <w:szCs w:val="20"/>
        </w:rPr>
        <w:t xml:space="preserve">This phase will focus on </w:t>
      </w:r>
      <w:r w:rsidRPr="002515B8">
        <w:rPr>
          <w:rFonts w:eastAsia="Calibri" w:cs="Arial"/>
          <w:b/>
          <w:bCs/>
          <w:szCs w:val="20"/>
        </w:rPr>
        <w:t>understanding the project context, defining methodologies, and preparing data collection tools.</w:t>
      </w:r>
    </w:p>
    <w:p w14:paraId="7F9482F3" w14:textId="77777777" w:rsidR="002515B8" w:rsidRPr="002515B8" w:rsidRDefault="002515B8" w:rsidP="0035120A">
      <w:pPr>
        <w:spacing w:after="200"/>
        <w:rPr>
          <w:rFonts w:eastAsia="Calibri" w:cs="Arial"/>
          <w:b/>
          <w:bCs/>
          <w:szCs w:val="20"/>
        </w:rPr>
      </w:pPr>
      <w:r w:rsidRPr="002515B8">
        <w:rPr>
          <w:rFonts w:eastAsia="Calibri" w:cs="Arial"/>
          <w:b/>
          <w:bCs/>
          <w:szCs w:val="20"/>
        </w:rPr>
        <w:t>Key Activities:</w:t>
      </w:r>
    </w:p>
    <w:p w14:paraId="7F70AE84" w14:textId="1A8BD439" w:rsidR="002515B8" w:rsidRPr="002515B8" w:rsidRDefault="027BFCE7" w:rsidP="027BFCE7">
      <w:pPr>
        <w:numPr>
          <w:ilvl w:val="0"/>
          <w:numId w:val="20"/>
        </w:numPr>
        <w:spacing w:after="200"/>
        <w:rPr>
          <w:rFonts w:eastAsia="Calibri" w:cs="Arial"/>
        </w:rPr>
      </w:pPr>
      <w:r w:rsidRPr="027BFCE7">
        <w:rPr>
          <w:rFonts w:eastAsia="Calibri" w:cs="Arial"/>
          <w:b/>
          <w:bCs/>
        </w:rPr>
        <w:t>Kick-off Meeting:</w:t>
      </w:r>
      <w:r w:rsidRPr="027BFCE7">
        <w:rPr>
          <w:rFonts w:eastAsia="Calibri" w:cs="Arial"/>
        </w:rPr>
        <w:t xml:space="preserve"> Conduct an initial meeting with the consortium especially MEAL focal points to </w:t>
      </w:r>
      <w:r w:rsidRPr="027BFCE7">
        <w:rPr>
          <w:rFonts w:eastAsia="Calibri" w:cs="Arial"/>
          <w:b/>
          <w:bCs/>
        </w:rPr>
        <w:t>clarify objectives, expectations, and timelines</w:t>
      </w:r>
      <w:r w:rsidRPr="027BFCE7">
        <w:rPr>
          <w:rFonts w:eastAsia="Calibri" w:cs="Arial"/>
        </w:rPr>
        <w:t xml:space="preserve"> for the assessment.</w:t>
      </w:r>
    </w:p>
    <w:p w14:paraId="20E4031A" w14:textId="4D0875A9" w:rsidR="002515B8" w:rsidRDefault="027BFCE7" w:rsidP="027BFCE7">
      <w:pPr>
        <w:numPr>
          <w:ilvl w:val="0"/>
          <w:numId w:val="20"/>
        </w:numPr>
        <w:spacing w:after="200"/>
        <w:rPr>
          <w:rFonts w:eastAsia="Calibri" w:cs="Arial"/>
        </w:rPr>
      </w:pPr>
      <w:r w:rsidRPr="027BFCE7">
        <w:rPr>
          <w:rFonts w:eastAsia="Calibri" w:cs="Arial"/>
          <w:b/>
          <w:bCs/>
        </w:rPr>
        <w:t>Review Project Documents (Desk review):</w:t>
      </w:r>
      <w:r w:rsidRPr="027BFCE7">
        <w:rPr>
          <w:rFonts w:eastAsia="Calibri" w:cs="Arial"/>
        </w:rPr>
        <w:t xml:space="preserve"> </w:t>
      </w:r>
      <w:proofErr w:type="spellStart"/>
      <w:r w:rsidRPr="027BFCE7">
        <w:rPr>
          <w:rFonts w:eastAsia="Calibri" w:cs="Arial"/>
        </w:rPr>
        <w:t>Analyze</w:t>
      </w:r>
      <w:proofErr w:type="spellEnd"/>
      <w:r w:rsidRPr="027BFCE7">
        <w:rPr>
          <w:rFonts w:eastAsia="Calibri" w:cs="Arial"/>
        </w:rPr>
        <w:t xml:space="preserve"> relevant project reports, Consortium </w:t>
      </w:r>
      <w:r w:rsidRPr="027BFCE7">
        <w:rPr>
          <w:rFonts w:eastAsia="Calibri" w:cs="Arial"/>
          <w:b/>
          <w:bCs/>
        </w:rPr>
        <w:t>MEAL data</w:t>
      </w:r>
      <w:r w:rsidRPr="027BFCE7">
        <w:rPr>
          <w:rFonts w:eastAsia="Calibri" w:cs="Arial"/>
        </w:rPr>
        <w:t>, and previous assessments.</w:t>
      </w:r>
    </w:p>
    <w:p w14:paraId="427C695E" w14:textId="6F137FBE" w:rsidR="00A62418" w:rsidRPr="00A62418" w:rsidRDefault="027BFCE7" w:rsidP="027BFCE7">
      <w:pPr>
        <w:numPr>
          <w:ilvl w:val="0"/>
          <w:numId w:val="20"/>
        </w:numPr>
        <w:spacing w:after="200"/>
        <w:rPr>
          <w:rFonts w:eastAsia="Calibri" w:cs="Arial"/>
        </w:rPr>
      </w:pPr>
      <w:r w:rsidRPr="027BFCE7">
        <w:rPr>
          <w:rFonts w:eastAsia="Calibri" w:cs="Arial"/>
          <w:b/>
          <w:bCs/>
        </w:rPr>
        <w:t>Secondary Data Review:</w:t>
      </w:r>
      <w:r w:rsidRPr="027BFCE7">
        <w:rPr>
          <w:rFonts w:eastAsia="Calibri" w:cs="Arial"/>
        </w:rPr>
        <w:t xml:space="preserve"> Identify and assess existing data sources to </w:t>
      </w:r>
      <w:r w:rsidRPr="027BFCE7">
        <w:rPr>
          <w:rFonts w:eastAsia="Calibri" w:cs="Arial"/>
          <w:b/>
          <w:bCs/>
        </w:rPr>
        <w:t>reduce duplication and refine primary data collection needs.</w:t>
      </w:r>
    </w:p>
    <w:p w14:paraId="6657CDBE" w14:textId="2F86EBD4" w:rsidR="002515B8" w:rsidRPr="002515B8" w:rsidRDefault="027BFCE7" w:rsidP="027BFCE7">
      <w:pPr>
        <w:numPr>
          <w:ilvl w:val="0"/>
          <w:numId w:val="20"/>
        </w:numPr>
        <w:spacing w:after="200"/>
        <w:rPr>
          <w:rFonts w:eastAsia="Calibri" w:cs="Arial"/>
        </w:rPr>
      </w:pPr>
      <w:r w:rsidRPr="027BFCE7">
        <w:rPr>
          <w:rFonts w:eastAsia="Calibri" w:cs="Arial"/>
          <w:b/>
          <w:bCs/>
        </w:rPr>
        <w:t>Key Informant Interviews (KIIs):</w:t>
      </w:r>
      <w:r w:rsidRPr="027BFCE7">
        <w:rPr>
          <w:rFonts w:eastAsia="Calibri" w:cs="Arial"/>
        </w:rPr>
        <w:t xml:space="preserve"> Conduct discussions with </w:t>
      </w:r>
      <w:r w:rsidRPr="027BFCE7">
        <w:rPr>
          <w:rFonts w:eastAsia="Calibri" w:cs="Arial"/>
          <w:b/>
          <w:bCs/>
        </w:rPr>
        <w:t>project</w:t>
      </w:r>
      <w:r w:rsidRPr="027BFCE7">
        <w:rPr>
          <w:rFonts w:eastAsia="Calibri" w:cs="Arial"/>
        </w:rPr>
        <w:t xml:space="preserve"> </w:t>
      </w:r>
      <w:r w:rsidRPr="027BFCE7">
        <w:rPr>
          <w:rFonts w:eastAsia="Calibri" w:cs="Arial"/>
          <w:b/>
          <w:bCs/>
        </w:rPr>
        <w:t>managers and staff, psychologists, and other stakeholders</w:t>
      </w:r>
      <w:r w:rsidRPr="027BFCE7">
        <w:rPr>
          <w:rFonts w:eastAsia="Calibri" w:cs="Arial"/>
        </w:rPr>
        <w:t xml:space="preserve"> to gather insights on implementation progress, challenges, and lessons learned.</w:t>
      </w:r>
    </w:p>
    <w:p w14:paraId="3C1B89A8" w14:textId="77777777" w:rsidR="002515B8" w:rsidRPr="002515B8" w:rsidRDefault="002515B8" w:rsidP="00B353C8">
      <w:pPr>
        <w:numPr>
          <w:ilvl w:val="0"/>
          <w:numId w:val="20"/>
        </w:numPr>
        <w:spacing w:after="200"/>
        <w:rPr>
          <w:rFonts w:eastAsia="Calibri" w:cs="Arial"/>
          <w:szCs w:val="20"/>
        </w:rPr>
      </w:pPr>
      <w:r w:rsidRPr="002515B8">
        <w:rPr>
          <w:rFonts w:eastAsia="Calibri" w:cs="Arial"/>
          <w:b/>
          <w:bCs/>
          <w:szCs w:val="20"/>
        </w:rPr>
        <w:t>Technical Design of Assessment Tools:</w:t>
      </w:r>
    </w:p>
    <w:p w14:paraId="077CBBEA" w14:textId="77777777" w:rsidR="002515B8" w:rsidRPr="002515B8" w:rsidRDefault="002515B8" w:rsidP="00B353C8">
      <w:pPr>
        <w:numPr>
          <w:ilvl w:val="1"/>
          <w:numId w:val="20"/>
        </w:numPr>
        <w:spacing w:after="200"/>
        <w:rPr>
          <w:rFonts w:eastAsia="Calibri" w:cs="Arial"/>
          <w:szCs w:val="20"/>
        </w:rPr>
      </w:pPr>
      <w:r w:rsidRPr="002515B8">
        <w:rPr>
          <w:rFonts w:eastAsia="Calibri" w:cs="Arial"/>
          <w:szCs w:val="20"/>
        </w:rPr>
        <w:t xml:space="preserve">Develop comprehensive </w:t>
      </w:r>
      <w:r w:rsidRPr="002515B8">
        <w:rPr>
          <w:rFonts w:eastAsia="Calibri" w:cs="Arial"/>
          <w:b/>
          <w:bCs/>
          <w:szCs w:val="20"/>
        </w:rPr>
        <w:t>survey instruments</w:t>
      </w:r>
      <w:r w:rsidRPr="002515B8">
        <w:rPr>
          <w:rFonts w:eastAsia="Calibri" w:cs="Arial"/>
          <w:szCs w:val="20"/>
        </w:rPr>
        <w:t xml:space="preserve">, including </w:t>
      </w:r>
      <w:r w:rsidRPr="002515B8">
        <w:rPr>
          <w:rFonts w:eastAsia="Calibri" w:cs="Arial"/>
          <w:b/>
          <w:bCs/>
          <w:szCs w:val="20"/>
        </w:rPr>
        <w:t>structured surveys, Focus Group Discussion (FGD) guides, and interview questionnaires</w:t>
      </w:r>
      <w:r w:rsidRPr="002515B8">
        <w:rPr>
          <w:rFonts w:eastAsia="Calibri" w:cs="Arial"/>
          <w:szCs w:val="20"/>
        </w:rPr>
        <w:t>.</w:t>
      </w:r>
    </w:p>
    <w:p w14:paraId="5741B73B" w14:textId="77777777" w:rsidR="002515B8" w:rsidRPr="002515B8" w:rsidRDefault="027BFCE7" w:rsidP="027BFCE7">
      <w:pPr>
        <w:numPr>
          <w:ilvl w:val="1"/>
          <w:numId w:val="20"/>
        </w:numPr>
        <w:spacing w:after="200"/>
        <w:rPr>
          <w:rFonts w:eastAsia="Calibri" w:cs="Arial"/>
        </w:rPr>
      </w:pPr>
      <w:r w:rsidRPr="027BFCE7">
        <w:rPr>
          <w:rFonts w:eastAsia="Calibri" w:cs="Arial"/>
        </w:rPr>
        <w:t xml:space="preserve">Define the </w:t>
      </w:r>
      <w:r w:rsidRPr="027BFCE7">
        <w:rPr>
          <w:rFonts w:eastAsia="Calibri" w:cs="Arial"/>
          <w:b/>
          <w:bCs/>
        </w:rPr>
        <w:t>sampling methodology and statistical criteria</w:t>
      </w:r>
      <w:r w:rsidRPr="027BFCE7">
        <w:rPr>
          <w:rFonts w:eastAsia="Calibri" w:cs="Arial"/>
        </w:rPr>
        <w:t xml:space="preserve"> for a representative and reliable assessment.</w:t>
      </w:r>
    </w:p>
    <w:p w14:paraId="0F1F2741" w14:textId="41525B0B" w:rsidR="002515B8" w:rsidRPr="002515B8" w:rsidRDefault="027BFCE7" w:rsidP="027BFCE7">
      <w:pPr>
        <w:numPr>
          <w:ilvl w:val="1"/>
          <w:numId w:val="20"/>
        </w:numPr>
        <w:spacing w:after="200"/>
        <w:rPr>
          <w:rFonts w:eastAsia="Calibri" w:cs="Arial"/>
        </w:rPr>
      </w:pPr>
      <w:r w:rsidRPr="027BFCE7">
        <w:rPr>
          <w:rFonts w:eastAsia="Calibri" w:cs="Arial"/>
        </w:rPr>
        <w:t xml:space="preserve">Ensure tools </w:t>
      </w:r>
      <w:r w:rsidRPr="027BFCE7">
        <w:rPr>
          <w:rFonts w:eastAsia="Calibri" w:cs="Arial"/>
          <w:b/>
          <w:bCs/>
        </w:rPr>
        <w:t>align with project objectives and project result frameworks</w:t>
      </w:r>
      <w:r w:rsidRPr="027BFCE7">
        <w:rPr>
          <w:rFonts w:eastAsia="Calibri" w:cs="Arial"/>
        </w:rPr>
        <w:t xml:space="preserve"> related to education interventions.</w:t>
      </w:r>
    </w:p>
    <w:p w14:paraId="3931B3C4" w14:textId="77777777" w:rsidR="002515B8" w:rsidRPr="002515B8" w:rsidRDefault="027BFCE7" w:rsidP="027BFCE7">
      <w:pPr>
        <w:numPr>
          <w:ilvl w:val="0"/>
          <w:numId w:val="20"/>
        </w:numPr>
        <w:spacing w:after="200"/>
        <w:rPr>
          <w:rFonts w:eastAsia="Calibri" w:cs="Arial"/>
        </w:rPr>
      </w:pPr>
      <w:r w:rsidRPr="027BFCE7">
        <w:rPr>
          <w:rFonts w:eastAsia="Calibri" w:cs="Arial"/>
          <w:b/>
          <w:bCs/>
        </w:rPr>
        <w:t>Data Quality Assurance Measures:</w:t>
      </w:r>
      <w:r w:rsidRPr="027BFCE7">
        <w:rPr>
          <w:rFonts w:eastAsia="Calibri" w:cs="Arial"/>
        </w:rPr>
        <w:t xml:space="preserve"> Establish </w:t>
      </w:r>
      <w:r w:rsidRPr="027BFCE7">
        <w:rPr>
          <w:rFonts w:eastAsia="Calibri" w:cs="Arial"/>
          <w:b/>
          <w:bCs/>
        </w:rPr>
        <w:t>robust data validation and integrity procedures</w:t>
      </w:r>
      <w:r w:rsidRPr="027BFCE7">
        <w:rPr>
          <w:rFonts w:eastAsia="Calibri" w:cs="Arial"/>
        </w:rPr>
        <w:t xml:space="preserve"> to prevent duplication or bias.</w:t>
      </w:r>
    </w:p>
    <w:p w14:paraId="6518CB61" w14:textId="0BCA0077" w:rsidR="002515B8" w:rsidRPr="002515B8" w:rsidRDefault="002515B8" w:rsidP="002515B8">
      <w:pPr>
        <w:spacing w:after="200"/>
        <w:rPr>
          <w:rFonts w:eastAsia="Calibri" w:cs="Arial"/>
          <w:szCs w:val="20"/>
        </w:rPr>
      </w:pPr>
    </w:p>
    <w:p w14:paraId="033F4021" w14:textId="77777777" w:rsidR="002515B8" w:rsidRPr="002515B8" w:rsidRDefault="002515B8" w:rsidP="0035120A">
      <w:pPr>
        <w:pStyle w:val="Heading3"/>
      </w:pPr>
      <w:r w:rsidRPr="002515B8">
        <w:lastRenderedPageBreak/>
        <w:t>Phase 2: Implementation</w:t>
      </w:r>
    </w:p>
    <w:p w14:paraId="2C8BD714" w14:textId="77777777" w:rsidR="002515B8" w:rsidRPr="002515B8" w:rsidRDefault="002515B8" w:rsidP="002515B8">
      <w:pPr>
        <w:spacing w:after="200"/>
        <w:rPr>
          <w:rFonts w:eastAsia="Calibri" w:cs="Arial"/>
          <w:szCs w:val="20"/>
        </w:rPr>
      </w:pPr>
      <w:r w:rsidRPr="002515B8">
        <w:rPr>
          <w:rFonts w:eastAsia="Calibri" w:cs="Arial"/>
          <w:szCs w:val="20"/>
        </w:rPr>
        <w:t xml:space="preserve">This phase involves the </w:t>
      </w:r>
      <w:r w:rsidRPr="002515B8">
        <w:rPr>
          <w:rFonts w:eastAsia="Calibri" w:cs="Arial"/>
          <w:b/>
          <w:bCs/>
          <w:szCs w:val="20"/>
        </w:rPr>
        <w:t>collection of primary data through field assessments, pilot testing, and full-scale deployment of survey tools.</w:t>
      </w:r>
    </w:p>
    <w:p w14:paraId="0BC6F0BD" w14:textId="77777777" w:rsidR="002515B8" w:rsidRPr="002515B8" w:rsidRDefault="002515B8" w:rsidP="0035120A">
      <w:pPr>
        <w:spacing w:after="200"/>
        <w:rPr>
          <w:rFonts w:eastAsia="Calibri" w:cs="Arial"/>
          <w:b/>
          <w:bCs/>
          <w:szCs w:val="20"/>
        </w:rPr>
      </w:pPr>
      <w:r w:rsidRPr="002515B8">
        <w:rPr>
          <w:rFonts w:eastAsia="Calibri" w:cs="Arial"/>
          <w:b/>
          <w:bCs/>
          <w:szCs w:val="20"/>
        </w:rPr>
        <w:t>Key Activities:</w:t>
      </w:r>
    </w:p>
    <w:p w14:paraId="6A0E3E4D" w14:textId="77777777" w:rsidR="002515B8" w:rsidRPr="002515B8" w:rsidRDefault="027BFCE7" w:rsidP="027BFCE7">
      <w:pPr>
        <w:numPr>
          <w:ilvl w:val="0"/>
          <w:numId w:val="21"/>
        </w:numPr>
        <w:spacing w:after="200"/>
        <w:rPr>
          <w:rFonts w:eastAsia="Calibri" w:cs="Arial"/>
        </w:rPr>
      </w:pPr>
      <w:r w:rsidRPr="027BFCE7">
        <w:rPr>
          <w:rFonts w:eastAsia="Calibri" w:cs="Arial"/>
          <w:b/>
          <w:bCs/>
        </w:rPr>
        <w:t>Pilot Survey:</w:t>
      </w:r>
      <w:r w:rsidRPr="027BFCE7">
        <w:rPr>
          <w:rFonts w:eastAsia="Calibri" w:cs="Arial"/>
        </w:rPr>
        <w:t xml:space="preserve"> Conduct a </w:t>
      </w:r>
      <w:r w:rsidRPr="027BFCE7">
        <w:rPr>
          <w:rFonts w:eastAsia="Calibri" w:cs="Arial"/>
          <w:b/>
          <w:bCs/>
        </w:rPr>
        <w:t>small-scale pilot study</w:t>
      </w:r>
      <w:r w:rsidRPr="027BFCE7">
        <w:rPr>
          <w:rFonts w:eastAsia="Calibri" w:cs="Arial"/>
        </w:rPr>
        <w:t xml:space="preserve"> in a selected location to test the </w:t>
      </w:r>
      <w:r w:rsidRPr="027BFCE7">
        <w:rPr>
          <w:rFonts w:eastAsia="Calibri" w:cs="Arial"/>
          <w:b/>
          <w:bCs/>
        </w:rPr>
        <w:t>survey instruments and methodology</w:t>
      </w:r>
      <w:r w:rsidRPr="027BFCE7">
        <w:rPr>
          <w:rFonts w:eastAsia="Calibri" w:cs="Arial"/>
        </w:rPr>
        <w:t>.</w:t>
      </w:r>
    </w:p>
    <w:p w14:paraId="3F79004A" w14:textId="3A36F31C" w:rsidR="002515B8" w:rsidRPr="002515B8" w:rsidRDefault="027BFCE7" w:rsidP="027BFCE7">
      <w:pPr>
        <w:numPr>
          <w:ilvl w:val="0"/>
          <w:numId w:val="21"/>
        </w:numPr>
        <w:spacing w:after="200"/>
        <w:rPr>
          <w:rFonts w:eastAsia="Calibri" w:cs="Arial"/>
        </w:rPr>
      </w:pPr>
      <w:r w:rsidRPr="027BFCE7">
        <w:rPr>
          <w:rFonts w:eastAsia="Calibri" w:cs="Arial"/>
          <w:b/>
          <w:bCs/>
        </w:rPr>
        <w:t>Review and Refine Methodology:</w:t>
      </w:r>
      <w:r w:rsidRPr="027BFCE7">
        <w:rPr>
          <w:rFonts w:eastAsia="Calibri" w:cs="Arial"/>
        </w:rPr>
        <w:t xml:space="preserve"> Based on pilot survey findings, adjust </w:t>
      </w:r>
      <w:r w:rsidRPr="027BFCE7">
        <w:rPr>
          <w:rFonts w:eastAsia="Calibri" w:cs="Arial"/>
          <w:b/>
          <w:bCs/>
        </w:rPr>
        <w:t>questionnaires, interview techniques, and sampling criteria</w:t>
      </w:r>
      <w:r w:rsidRPr="027BFCE7">
        <w:rPr>
          <w:rFonts w:eastAsia="Calibri" w:cs="Arial"/>
        </w:rPr>
        <w:t xml:space="preserve"> in consultation with consortium MEAL team.</w:t>
      </w:r>
    </w:p>
    <w:p w14:paraId="200CFB70" w14:textId="77777777" w:rsidR="002515B8" w:rsidRPr="002515B8" w:rsidRDefault="002515B8" w:rsidP="00B353C8">
      <w:pPr>
        <w:numPr>
          <w:ilvl w:val="0"/>
          <w:numId w:val="21"/>
        </w:numPr>
        <w:spacing w:after="200"/>
        <w:rPr>
          <w:rFonts w:eastAsia="Calibri" w:cs="Arial"/>
          <w:szCs w:val="20"/>
        </w:rPr>
      </w:pPr>
      <w:r w:rsidRPr="002515B8">
        <w:rPr>
          <w:rFonts w:eastAsia="Calibri" w:cs="Arial"/>
          <w:b/>
          <w:bCs/>
          <w:szCs w:val="20"/>
        </w:rPr>
        <w:t>Field Data Collection:</w:t>
      </w:r>
    </w:p>
    <w:p w14:paraId="2D16C863" w14:textId="77777777" w:rsidR="002515B8" w:rsidRPr="002515B8" w:rsidRDefault="002515B8" w:rsidP="00B353C8">
      <w:pPr>
        <w:numPr>
          <w:ilvl w:val="1"/>
          <w:numId w:val="21"/>
        </w:numPr>
        <w:spacing w:after="200"/>
        <w:rPr>
          <w:rFonts w:eastAsia="Calibri" w:cs="Arial"/>
          <w:szCs w:val="20"/>
        </w:rPr>
      </w:pPr>
      <w:r w:rsidRPr="002515B8">
        <w:rPr>
          <w:rFonts w:eastAsia="Calibri" w:cs="Arial"/>
          <w:szCs w:val="20"/>
        </w:rPr>
        <w:t xml:space="preserve">Conduct </w:t>
      </w:r>
      <w:r w:rsidRPr="002515B8">
        <w:rPr>
          <w:rFonts w:eastAsia="Calibri" w:cs="Arial"/>
          <w:b/>
          <w:bCs/>
          <w:szCs w:val="20"/>
        </w:rPr>
        <w:t>surveys, FGDs, and KIIs</w:t>
      </w:r>
      <w:r w:rsidRPr="002515B8">
        <w:rPr>
          <w:rFonts w:eastAsia="Calibri" w:cs="Arial"/>
          <w:szCs w:val="20"/>
        </w:rPr>
        <w:t xml:space="preserve"> with targeted beneficiaries, including </w:t>
      </w:r>
      <w:r w:rsidRPr="002515B8">
        <w:rPr>
          <w:rFonts w:eastAsia="Calibri" w:cs="Arial"/>
          <w:b/>
          <w:bCs/>
          <w:szCs w:val="20"/>
        </w:rPr>
        <w:t>students, teachers, school administrators, and parents</w:t>
      </w:r>
      <w:r w:rsidRPr="002515B8">
        <w:rPr>
          <w:rFonts w:eastAsia="Calibri" w:cs="Arial"/>
          <w:szCs w:val="20"/>
        </w:rPr>
        <w:t>.</w:t>
      </w:r>
    </w:p>
    <w:p w14:paraId="5E12497E" w14:textId="77777777" w:rsidR="002515B8" w:rsidRPr="002515B8" w:rsidRDefault="002515B8" w:rsidP="00B353C8">
      <w:pPr>
        <w:numPr>
          <w:ilvl w:val="1"/>
          <w:numId w:val="21"/>
        </w:numPr>
        <w:spacing w:after="200"/>
        <w:rPr>
          <w:rFonts w:eastAsia="Calibri" w:cs="Arial"/>
          <w:szCs w:val="20"/>
        </w:rPr>
      </w:pPr>
      <w:r w:rsidRPr="002515B8">
        <w:rPr>
          <w:rFonts w:eastAsia="Calibri" w:cs="Arial"/>
          <w:szCs w:val="20"/>
        </w:rPr>
        <w:t xml:space="preserve">Ensure data collection is conducted </w:t>
      </w:r>
      <w:r w:rsidRPr="002515B8">
        <w:rPr>
          <w:rFonts w:eastAsia="Calibri" w:cs="Arial"/>
          <w:b/>
          <w:bCs/>
          <w:szCs w:val="20"/>
        </w:rPr>
        <w:t>ethically</w:t>
      </w:r>
      <w:r w:rsidRPr="002515B8">
        <w:rPr>
          <w:rFonts w:eastAsia="Calibri" w:cs="Arial"/>
          <w:szCs w:val="20"/>
        </w:rPr>
        <w:t xml:space="preserve">, with informed </w:t>
      </w:r>
      <w:r w:rsidRPr="002515B8">
        <w:rPr>
          <w:rFonts w:eastAsia="Calibri" w:cs="Arial"/>
          <w:b/>
          <w:bCs/>
          <w:szCs w:val="20"/>
        </w:rPr>
        <w:t>consent and privacy protection</w:t>
      </w:r>
      <w:r w:rsidRPr="002515B8">
        <w:rPr>
          <w:rFonts w:eastAsia="Calibri" w:cs="Arial"/>
          <w:szCs w:val="20"/>
        </w:rPr>
        <w:t xml:space="preserve"> mechanisms in place.</w:t>
      </w:r>
    </w:p>
    <w:p w14:paraId="7E9A4435" w14:textId="77777777" w:rsidR="002515B8" w:rsidRPr="002515B8" w:rsidRDefault="002515B8" w:rsidP="00B353C8">
      <w:pPr>
        <w:numPr>
          <w:ilvl w:val="1"/>
          <w:numId w:val="21"/>
        </w:numPr>
        <w:spacing w:after="200"/>
        <w:rPr>
          <w:rFonts w:eastAsia="Calibri" w:cs="Arial"/>
          <w:szCs w:val="20"/>
        </w:rPr>
      </w:pPr>
      <w:r w:rsidRPr="002515B8">
        <w:rPr>
          <w:rFonts w:eastAsia="Calibri" w:cs="Arial"/>
          <w:szCs w:val="20"/>
        </w:rPr>
        <w:t xml:space="preserve">Maintain </w:t>
      </w:r>
      <w:r w:rsidRPr="002515B8">
        <w:rPr>
          <w:rFonts w:eastAsia="Calibri" w:cs="Arial"/>
          <w:b/>
          <w:bCs/>
          <w:szCs w:val="20"/>
        </w:rPr>
        <w:t>strict compliance with FCA’s data privacy and security protocols</w:t>
      </w:r>
      <w:r w:rsidRPr="002515B8">
        <w:rPr>
          <w:rFonts w:eastAsia="Calibri" w:cs="Arial"/>
          <w:szCs w:val="20"/>
        </w:rPr>
        <w:t>.</w:t>
      </w:r>
    </w:p>
    <w:p w14:paraId="7F37927F" w14:textId="77777777" w:rsidR="002515B8" w:rsidRPr="002515B8" w:rsidRDefault="027BFCE7" w:rsidP="027BFCE7">
      <w:pPr>
        <w:numPr>
          <w:ilvl w:val="0"/>
          <w:numId w:val="21"/>
        </w:numPr>
        <w:spacing w:after="200"/>
        <w:rPr>
          <w:rFonts w:eastAsia="Calibri" w:cs="Arial"/>
        </w:rPr>
      </w:pPr>
      <w:r w:rsidRPr="027BFCE7">
        <w:rPr>
          <w:rFonts w:eastAsia="Calibri" w:cs="Arial"/>
          <w:b/>
          <w:bCs/>
        </w:rPr>
        <w:t>Data Entry and Validation:</w:t>
      </w:r>
      <w:r w:rsidRPr="027BFCE7">
        <w:rPr>
          <w:rFonts w:eastAsia="Calibri" w:cs="Arial"/>
        </w:rPr>
        <w:t xml:space="preserve"> Ensure that data entry </w:t>
      </w:r>
      <w:r w:rsidRPr="027BFCE7">
        <w:rPr>
          <w:rFonts w:eastAsia="Calibri" w:cs="Arial"/>
          <w:b/>
          <w:bCs/>
        </w:rPr>
        <w:t>follows standardized procedures</w:t>
      </w:r>
      <w:r w:rsidRPr="027BFCE7">
        <w:rPr>
          <w:rFonts w:eastAsia="Calibri" w:cs="Arial"/>
        </w:rPr>
        <w:t>, avoiding errors and maintaining consistency.</w:t>
      </w:r>
    </w:p>
    <w:p w14:paraId="11FC0C0C" w14:textId="40AC3A83" w:rsidR="002515B8" w:rsidRPr="002515B8" w:rsidRDefault="002515B8" w:rsidP="002515B8">
      <w:pPr>
        <w:spacing w:after="200"/>
        <w:rPr>
          <w:rFonts w:eastAsia="Calibri" w:cs="Arial"/>
          <w:szCs w:val="20"/>
        </w:rPr>
      </w:pPr>
    </w:p>
    <w:p w14:paraId="0D66F038" w14:textId="77777777" w:rsidR="002515B8" w:rsidRPr="002515B8" w:rsidRDefault="002515B8" w:rsidP="0035120A">
      <w:pPr>
        <w:pStyle w:val="Heading3"/>
      </w:pPr>
      <w:r w:rsidRPr="002515B8">
        <w:t>Phase 3: Data Analysis</w:t>
      </w:r>
    </w:p>
    <w:p w14:paraId="411A4F3D" w14:textId="77777777" w:rsidR="002515B8" w:rsidRPr="002515B8" w:rsidRDefault="002515B8" w:rsidP="002515B8">
      <w:pPr>
        <w:spacing w:after="200"/>
        <w:rPr>
          <w:rFonts w:eastAsia="Calibri" w:cs="Arial"/>
          <w:szCs w:val="20"/>
        </w:rPr>
      </w:pPr>
      <w:r w:rsidRPr="002515B8">
        <w:rPr>
          <w:rFonts w:eastAsia="Calibri" w:cs="Arial"/>
          <w:szCs w:val="20"/>
        </w:rPr>
        <w:t xml:space="preserve">This phase involves the </w:t>
      </w:r>
      <w:r w:rsidRPr="002515B8">
        <w:rPr>
          <w:rFonts w:eastAsia="Calibri" w:cs="Arial"/>
          <w:b/>
          <w:bCs/>
          <w:szCs w:val="20"/>
        </w:rPr>
        <w:t>processing, triangulation, and interpretation of collected data</w:t>
      </w:r>
      <w:r w:rsidRPr="002515B8">
        <w:rPr>
          <w:rFonts w:eastAsia="Calibri" w:cs="Arial"/>
          <w:szCs w:val="20"/>
        </w:rPr>
        <w:t xml:space="preserve"> to derive meaningful insights.</w:t>
      </w:r>
    </w:p>
    <w:p w14:paraId="295EA829" w14:textId="77777777" w:rsidR="002515B8" w:rsidRPr="002515B8" w:rsidRDefault="002515B8" w:rsidP="0035120A">
      <w:pPr>
        <w:spacing w:after="200"/>
        <w:rPr>
          <w:rFonts w:eastAsia="Calibri" w:cs="Arial"/>
          <w:b/>
          <w:bCs/>
          <w:szCs w:val="20"/>
        </w:rPr>
      </w:pPr>
      <w:r w:rsidRPr="002515B8">
        <w:rPr>
          <w:rFonts w:eastAsia="Calibri" w:cs="Arial"/>
          <w:b/>
          <w:bCs/>
          <w:szCs w:val="20"/>
        </w:rPr>
        <w:t>Key Activities:</w:t>
      </w:r>
    </w:p>
    <w:p w14:paraId="2F65EDEF" w14:textId="77777777" w:rsidR="002515B8" w:rsidRPr="002515B8" w:rsidRDefault="027BFCE7" w:rsidP="027BFCE7">
      <w:pPr>
        <w:numPr>
          <w:ilvl w:val="0"/>
          <w:numId w:val="22"/>
        </w:numPr>
        <w:spacing w:after="200"/>
        <w:rPr>
          <w:rFonts w:eastAsia="Calibri" w:cs="Arial"/>
        </w:rPr>
      </w:pPr>
      <w:r w:rsidRPr="027BFCE7">
        <w:rPr>
          <w:rFonts w:eastAsia="Calibri" w:cs="Arial"/>
          <w:b/>
          <w:bCs/>
        </w:rPr>
        <w:t>Statistical and Qualitative Analysis:</w:t>
      </w:r>
      <w:r w:rsidRPr="027BFCE7">
        <w:rPr>
          <w:rFonts w:eastAsia="Calibri" w:cs="Arial"/>
        </w:rPr>
        <w:t xml:space="preserve"> Utilize appropriate </w:t>
      </w:r>
      <w:r w:rsidRPr="027BFCE7">
        <w:rPr>
          <w:rFonts w:eastAsia="Calibri" w:cs="Arial"/>
          <w:b/>
          <w:bCs/>
        </w:rPr>
        <w:t>data processing software</w:t>
      </w:r>
      <w:r w:rsidRPr="027BFCE7">
        <w:rPr>
          <w:rFonts w:eastAsia="Calibri" w:cs="Arial"/>
        </w:rPr>
        <w:t xml:space="preserve"> to </w:t>
      </w:r>
      <w:proofErr w:type="spellStart"/>
      <w:r w:rsidRPr="027BFCE7">
        <w:rPr>
          <w:rFonts w:eastAsia="Calibri" w:cs="Arial"/>
        </w:rPr>
        <w:t>analyze</w:t>
      </w:r>
      <w:proofErr w:type="spellEnd"/>
      <w:r w:rsidRPr="027BFCE7">
        <w:rPr>
          <w:rFonts w:eastAsia="Calibri" w:cs="Arial"/>
        </w:rPr>
        <w:t xml:space="preserve"> </w:t>
      </w:r>
      <w:r w:rsidRPr="027BFCE7">
        <w:rPr>
          <w:rFonts w:eastAsia="Calibri" w:cs="Arial"/>
          <w:b/>
          <w:bCs/>
        </w:rPr>
        <w:t>quantitative and qualitative</w:t>
      </w:r>
      <w:r w:rsidRPr="027BFCE7">
        <w:rPr>
          <w:rFonts w:eastAsia="Calibri" w:cs="Arial"/>
        </w:rPr>
        <w:t xml:space="preserve"> findings.</w:t>
      </w:r>
    </w:p>
    <w:p w14:paraId="7465B6C6" w14:textId="77777777" w:rsidR="002515B8" w:rsidRPr="002515B8" w:rsidRDefault="027BFCE7" w:rsidP="027BFCE7">
      <w:pPr>
        <w:numPr>
          <w:ilvl w:val="0"/>
          <w:numId w:val="22"/>
        </w:numPr>
        <w:spacing w:after="200"/>
        <w:rPr>
          <w:rFonts w:eastAsia="Calibri" w:cs="Arial"/>
        </w:rPr>
      </w:pPr>
      <w:r w:rsidRPr="027BFCE7">
        <w:rPr>
          <w:rFonts w:eastAsia="Calibri" w:cs="Arial"/>
          <w:b/>
          <w:bCs/>
        </w:rPr>
        <w:t>Triangulation of Data Sources:</w:t>
      </w:r>
      <w:r w:rsidRPr="027BFCE7">
        <w:rPr>
          <w:rFonts w:eastAsia="Calibri" w:cs="Arial"/>
        </w:rPr>
        <w:t xml:space="preserve"> Compare results from </w:t>
      </w:r>
      <w:r w:rsidRPr="027BFCE7">
        <w:rPr>
          <w:rFonts w:eastAsia="Calibri" w:cs="Arial"/>
          <w:b/>
          <w:bCs/>
        </w:rPr>
        <w:t>survey responses, FGDs, KIIs, and secondary data</w:t>
      </w:r>
      <w:r w:rsidRPr="027BFCE7">
        <w:rPr>
          <w:rFonts w:eastAsia="Calibri" w:cs="Arial"/>
        </w:rPr>
        <w:t xml:space="preserve"> to </w:t>
      </w:r>
      <w:r w:rsidRPr="027BFCE7">
        <w:rPr>
          <w:rFonts w:eastAsia="Calibri" w:cs="Arial"/>
          <w:b/>
          <w:bCs/>
        </w:rPr>
        <w:t>validate findings</w:t>
      </w:r>
      <w:r w:rsidRPr="027BFCE7">
        <w:rPr>
          <w:rFonts w:eastAsia="Calibri" w:cs="Arial"/>
        </w:rPr>
        <w:t xml:space="preserve"> and identify trends.</w:t>
      </w:r>
    </w:p>
    <w:p w14:paraId="7D21B8AC" w14:textId="77777777" w:rsidR="002515B8" w:rsidRPr="002515B8" w:rsidRDefault="002515B8" w:rsidP="00B353C8">
      <w:pPr>
        <w:numPr>
          <w:ilvl w:val="0"/>
          <w:numId w:val="22"/>
        </w:numPr>
        <w:spacing w:after="200"/>
        <w:rPr>
          <w:rFonts w:eastAsia="Calibri" w:cs="Arial"/>
          <w:szCs w:val="20"/>
        </w:rPr>
      </w:pPr>
      <w:r w:rsidRPr="002515B8">
        <w:rPr>
          <w:rFonts w:eastAsia="Calibri" w:cs="Arial"/>
          <w:b/>
          <w:bCs/>
          <w:szCs w:val="20"/>
        </w:rPr>
        <w:t>Preparation of Draft Report:</w:t>
      </w:r>
    </w:p>
    <w:p w14:paraId="11B68A4F" w14:textId="77777777" w:rsidR="002515B8" w:rsidRPr="002515B8" w:rsidRDefault="002515B8" w:rsidP="00B353C8">
      <w:pPr>
        <w:numPr>
          <w:ilvl w:val="1"/>
          <w:numId w:val="22"/>
        </w:numPr>
        <w:spacing w:after="200"/>
        <w:rPr>
          <w:rFonts w:eastAsia="Calibri" w:cs="Arial"/>
          <w:szCs w:val="20"/>
        </w:rPr>
      </w:pPr>
      <w:r w:rsidRPr="002515B8">
        <w:rPr>
          <w:rFonts w:eastAsia="Calibri" w:cs="Arial"/>
          <w:szCs w:val="20"/>
        </w:rPr>
        <w:t xml:space="preserve">Structure the draft report based on the </w:t>
      </w:r>
      <w:r w:rsidRPr="002515B8">
        <w:rPr>
          <w:rFonts w:eastAsia="Calibri" w:cs="Arial"/>
          <w:b/>
          <w:bCs/>
          <w:szCs w:val="20"/>
        </w:rPr>
        <w:t>outline approved during the preparation phase</w:t>
      </w:r>
      <w:r w:rsidRPr="002515B8">
        <w:rPr>
          <w:rFonts w:eastAsia="Calibri" w:cs="Arial"/>
          <w:szCs w:val="20"/>
        </w:rPr>
        <w:t>.</w:t>
      </w:r>
    </w:p>
    <w:p w14:paraId="22E4BADD" w14:textId="77777777" w:rsidR="002515B8" w:rsidRPr="002515B8" w:rsidRDefault="002515B8" w:rsidP="00B353C8">
      <w:pPr>
        <w:numPr>
          <w:ilvl w:val="1"/>
          <w:numId w:val="22"/>
        </w:numPr>
        <w:spacing w:after="200"/>
        <w:rPr>
          <w:rFonts w:eastAsia="Calibri" w:cs="Arial"/>
          <w:szCs w:val="20"/>
        </w:rPr>
      </w:pPr>
      <w:r w:rsidRPr="002515B8">
        <w:rPr>
          <w:rFonts w:eastAsia="Calibri" w:cs="Arial"/>
          <w:szCs w:val="20"/>
        </w:rPr>
        <w:t xml:space="preserve">Provide </w:t>
      </w:r>
      <w:r w:rsidRPr="002515B8">
        <w:rPr>
          <w:rFonts w:eastAsia="Calibri" w:cs="Arial"/>
          <w:b/>
          <w:bCs/>
          <w:szCs w:val="20"/>
        </w:rPr>
        <w:t>visual representations (graphs, charts, and infographics)</w:t>
      </w:r>
      <w:r w:rsidRPr="002515B8">
        <w:rPr>
          <w:rFonts w:eastAsia="Calibri" w:cs="Arial"/>
          <w:szCs w:val="20"/>
        </w:rPr>
        <w:t xml:space="preserve"> for key findings.</w:t>
      </w:r>
    </w:p>
    <w:p w14:paraId="3BE172AC" w14:textId="77777777" w:rsidR="002515B8" w:rsidRPr="002515B8" w:rsidRDefault="027BFCE7" w:rsidP="027BFCE7">
      <w:pPr>
        <w:numPr>
          <w:ilvl w:val="1"/>
          <w:numId w:val="22"/>
        </w:numPr>
        <w:spacing w:after="200"/>
        <w:rPr>
          <w:rFonts w:eastAsia="Calibri" w:cs="Arial"/>
        </w:rPr>
      </w:pPr>
      <w:r w:rsidRPr="027BFCE7">
        <w:rPr>
          <w:rFonts w:eastAsia="Calibri" w:cs="Arial"/>
        </w:rPr>
        <w:t xml:space="preserve">Highlight </w:t>
      </w:r>
      <w:r w:rsidRPr="027BFCE7">
        <w:rPr>
          <w:rFonts w:eastAsia="Calibri" w:cs="Arial"/>
          <w:b/>
          <w:bCs/>
        </w:rPr>
        <w:t>key insights, challenges, and preliminary recommendations</w:t>
      </w:r>
      <w:r w:rsidRPr="027BFCE7">
        <w:rPr>
          <w:rFonts w:eastAsia="Calibri" w:cs="Arial"/>
        </w:rPr>
        <w:t>.</w:t>
      </w:r>
    </w:p>
    <w:p w14:paraId="620714C6" w14:textId="496FA4D4" w:rsidR="027BFCE7" w:rsidRDefault="027BFCE7" w:rsidP="027BFCE7">
      <w:pPr>
        <w:numPr>
          <w:ilvl w:val="1"/>
          <w:numId w:val="22"/>
        </w:numPr>
        <w:spacing w:after="200"/>
        <w:rPr>
          <w:rFonts w:eastAsia="Calibri" w:cs="Arial"/>
        </w:rPr>
      </w:pPr>
      <w:r w:rsidRPr="027BFCE7">
        <w:rPr>
          <w:rFonts w:eastAsia="Calibri" w:cs="Arial"/>
        </w:rPr>
        <w:t xml:space="preserve">Presentation of draft findings to consortium partners (online/offline meeting) with opportunity for discussion and clarifications </w:t>
      </w:r>
    </w:p>
    <w:p w14:paraId="52F907C6" w14:textId="292ED1FB" w:rsidR="002515B8" w:rsidRPr="002515B8" w:rsidRDefault="027BFCE7" w:rsidP="027BFCE7">
      <w:pPr>
        <w:numPr>
          <w:ilvl w:val="0"/>
          <w:numId w:val="22"/>
        </w:numPr>
        <w:spacing w:after="200"/>
        <w:rPr>
          <w:rFonts w:eastAsia="Calibri" w:cs="Arial"/>
        </w:rPr>
      </w:pPr>
      <w:r w:rsidRPr="027BFCE7">
        <w:rPr>
          <w:rFonts w:eastAsia="Calibri" w:cs="Arial"/>
          <w:b/>
          <w:bCs/>
        </w:rPr>
        <w:t>Review and Feedback:</w:t>
      </w:r>
      <w:r w:rsidRPr="027BFCE7">
        <w:rPr>
          <w:rFonts w:eastAsia="Calibri" w:cs="Arial"/>
        </w:rPr>
        <w:t xml:space="preserve"> Submit the draft report to the consortium and integrate </w:t>
      </w:r>
      <w:r w:rsidRPr="027BFCE7">
        <w:rPr>
          <w:rFonts w:eastAsia="Calibri" w:cs="Arial"/>
          <w:b/>
          <w:bCs/>
        </w:rPr>
        <w:t>feedback and necessary amendments based on review by consortium partners (anticipated to be two rounds of review).</w:t>
      </w:r>
    </w:p>
    <w:p w14:paraId="36AC2839" w14:textId="18F9751D" w:rsidR="002515B8" w:rsidRPr="002515B8" w:rsidRDefault="002515B8" w:rsidP="002515B8">
      <w:pPr>
        <w:spacing w:after="200"/>
        <w:rPr>
          <w:rFonts w:eastAsia="Calibri" w:cs="Arial"/>
          <w:szCs w:val="20"/>
        </w:rPr>
      </w:pPr>
    </w:p>
    <w:p w14:paraId="058FDEC3" w14:textId="77777777" w:rsidR="002515B8" w:rsidRPr="002515B8" w:rsidRDefault="1E58EFCA" w:rsidP="0035120A">
      <w:pPr>
        <w:pStyle w:val="Heading3"/>
      </w:pPr>
      <w:r>
        <w:lastRenderedPageBreak/>
        <w:t>Phase 4: Reporting and Validation</w:t>
      </w:r>
    </w:p>
    <w:p w14:paraId="37551963" w14:textId="77777777" w:rsidR="007245ED" w:rsidRDefault="002515B8" w:rsidP="002515B8">
      <w:pPr>
        <w:spacing w:after="200"/>
        <w:rPr>
          <w:rFonts w:eastAsia="Calibri" w:cs="Arial"/>
          <w:szCs w:val="20"/>
        </w:rPr>
      </w:pPr>
      <w:r w:rsidRPr="002515B8">
        <w:rPr>
          <w:rFonts w:eastAsia="Calibri" w:cs="Arial"/>
          <w:szCs w:val="20"/>
        </w:rPr>
        <w:t xml:space="preserve">The final phase focuses on </w:t>
      </w:r>
      <w:r w:rsidRPr="002515B8">
        <w:rPr>
          <w:rFonts w:eastAsia="Calibri" w:cs="Arial"/>
          <w:b/>
          <w:bCs/>
          <w:szCs w:val="20"/>
        </w:rPr>
        <w:t>presenting the findings and delivering actionable recommendations</w:t>
      </w:r>
      <w:r w:rsidRPr="002515B8">
        <w:rPr>
          <w:rFonts w:eastAsia="Calibri" w:cs="Arial"/>
          <w:szCs w:val="20"/>
        </w:rPr>
        <w:t xml:space="preserve"> for FCA and its partners.</w:t>
      </w:r>
    </w:p>
    <w:p w14:paraId="6B5086E9" w14:textId="4CC832E3" w:rsidR="002515B8" w:rsidRPr="0035120A" w:rsidRDefault="002515B8" w:rsidP="0035120A">
      <w:pPr>
        <w:spacing w:after="200"/>
        <w:rPr>
          <w:rFonts w:eastAsia="Calibri" w:cs="Arial"/>
          <w:szCs w:val="20"/>
        </w:rPr>
      </w:pPr>
      <w:r w:rsidRPr="002515B8">
        <w:rPr>
          <w:rFonts w:eastAsia="Calibri" w:cs="Arial"/>
          <w:b/>
          <w:bCs/>
          <w:szCs w:val="20"/>
        </w:rPr>
        <w:t>Key Activities:</w:t>
      </w:r>
    </w:p>
    <w:p w14:paraId="46E8D50C" w14:textId="48534AA6" w:rsidR="002515B8" w:rsidRPr="002515B8" w:rsidRDefault="027BFCE7" w:rsidP="027BFCE7">
      <w:pPr>
        <w:numPr>
          <w:ilvl w:val="0"/>
          <w:numId w:val="23"/>
        </w:numPr>
        <w:spacing w:after="200"/>
        <w:rPr>
          <w:rFonts w:eastAsia="Calibri" w:cs="Arial"/>
        </w:rPr>
      </w:pPr>
      <w:r w:rsidRPr="027BFCE7">
        <w:rPr>
          <w:rFonts w:eastAsia="Calibri" w:cs="Arial"/>
          <w:b/>
          <w:bCs/>
        </w:rPr>
        <w:t>Finalization of the Evaluation Report:</w:t>
      </w:r>
    </w:p>
    <w:p w14:paraId="6D41F596" w14:textId="05C7E2B9" w:rsidR="002515B8" w:rsidRPr="002515B8" w:rsidRDefault="027BFCE7" w:rsidP="027BFCE7">
      <w:pPr>
        <w:numPr>
          <w:ilvl w:val="1"/>
          <w:numId w:val="23"/>
        </w:numPr>
        <w:spacing w:after="200"/>
        <w:rPr>
          <w:rFonts w:eastAsia="Calibri" w:cs="Arial"/>
        </w:rPr>
      </w:pPr>
      <w:r w:rsidRPr="027BFCE7">
        <w:rPr>
          <w:rFonts w:eastAsia="Calibri" w:cs="Arial"/>
        </w:rPr>
        <w:t xml:space="preserve">Incorporate </w:t>
      </w:r>
      <w:r w:rsidRPr="027BFCE7">
        <w:rPr>
          <w:rFonts w:eastAsia="Calibri" w:cs="Arial"/>
          <w:b/>
          <w:bCs/>
        </w:rPr>
        <w:t>feedback from the consortium</w:t>
      </w:r>
      <w:r w:rsidRPr="027BFCE7">
        <w:rPr>
          <w:rFonts w:eastAsia="Calibri" w:cs="Arial"/>
        </w:rPr>
        <w:t xml:space="preserve"> into the final report.</w:t>
      </w:r>
    </w:p>
    <w:p w14:paraId="16777F98" w14:textId="77777777" w:rsidR="002515B8" w:rsidRDefault="002515B8" w:rsidP="00B353C8">
      <w:pPr>
        <w:numPr>
          <w:ilvl w:val="1"/>
          <w:numId w:val="23"/>
        </w:numPr>
        <w:spacing w:after="200"/>
        <w:rPr>
          <w:rFonts w:eastAsia="Calibri" w:cs="Arial"/>
          <w:szCs w:val="20"/>
        </w:rPr>
      </w:pPr>
      <w:r w:rsidRPr="002515B8">
        <w:rPr>
          <w:rFonts w:eastAsia="Calibri" w:cs="Arial"/>
          <w:szCs w:val="20"/>
        </w:rPr>
        <w:t xml:space="preserve">Ensure the report provides </w:t>
      </w:r>
      <w:r w:rsidRPr="002515B8">
        <w:rPr>
          <w:rFonts w:eastAsia="Calibri" w:cs="Arial"/>
          <w:b/>
          <w:bCs/>
          <w:szCs w:val="20"/>
        </w:rPr>
        <w:t>clear, evidence-based conclusions and recommendations</w:t>
      </w:r>
      <w:r w:rsidRPr="002515B8">
        <w:rPr>
          <w:rFonts w:eastAsia="Calibri" w:cs="Arial"/>
          <w:szCs w:val="20"/>
        </w:rPr>
        <w:t xml:space="preserve"> for future programming.</w:t>
      </w:r>
    </w:p>
    <w:p w14:paraId="547E11CA" w14:textId="726317B4" w:rsidR="00407507" w:rsidRPr="002515B8" w:rsidRDefault="00407507" w:rsidP="00B353C8">
      <w:pPr>
        <w:numPr>
          <w:ilvl w:val="1"/>
          <w:numId w:val="23"/>
        </w:numPr>
        <w:spacing w:after="200"/>
        <w:rPr>
          <w:rFonts w:eastAsia="Calibri" w:cs="Arial"/>
          <w:szCs w:val="20"/>
        </w:rPr>
      </w:pPr>
      <w:r w:rsidRPr="00407507">
        <w:rPr>
          <w:rFonts w:eastAsia="Calibri" w:cs="Arial"/>
          <w:szCs w:val="20"/>
        </w:rPr>
        <w:t>Validate findings through stakeholder consultations, ensuring alignment with field realities and contextual accuracy.</w:t>
      </w:r>
    </w:p>
    <w:p w14:paraId="376D72AD" w14:textId="59EBE529" w:rsidR="00BC5296" w:rsidRDefault="002515B8" w:rsidP="00B353C8">
      <w:pPr>
        <w:numPr>
          <w:ilvl w:val="0"/>
          <w:numId w:val="23"/>
        </w:numPr>
        <w:spacing w:after="200"/>
        <w:rPr>
          <w:rFonts w:eastAsia="Calibri" w:cs="Arial"/>
          <w:szCs w:val="20"/>
        </w:rPr>
      </w:pPr>
      <w:r w:rsidRPr="002515B8">
        <w:rPr>
          <w:rFonts w:eastAsia="Calibri" w:cs="Arial"/>
          <w:b/>
          <w:bCs/>
          <w:szCs w:val="20"/>
        </w:rPr>
        <w:t>Submission of Final Report:</w:t>
      </w:r>
      <w:r w:rsidRPr="002515B8">
        <w:rPr>
          <w:rFonts w:eastAsia="Calibri" w:cs="Arial"/>
          <w:szCs w:val="20"/>
        </w:rPr>
        <w:t xml:space="preserve"> Deliver a </w:t>
      </w:r>
      <w:r w:rsidRPr="002515B8">
        <w:rPr>
          <w:rFonts w:eastAsia="Calibri" w:cs="Arial"/>
          <w:b/>
          <w:bCs/>
          <w:szCs w:val="20"/>
        </w:rPr>
        <w:t>comprehensive final report</w:t>
      </w:r>
      <w:r w:rsidR="00781E00">
        <w:rPr>
          <w:rFonts w:eastAsia="Calibri" w:cs="Arial"/>
          <w:szCs w:val="20"/>
        </w:rPr>
        <w:t>.</w:t>
      </w:r>
    </w:p>
    <w:p w14:paraId="63C56608" w14:textId="77777777" w:rsidR="00781E00" w:rsidRPr="00781E00" w:rsidRDefault="00781E00" w:rsidP="00781E00">
      <w:pPr>
        <w:spacing w:after="200"/>
        <w:rPr>
          <w:rFonts w:eastAsia="Calibri" w:cs="Arial"/>
          <w:szCs w:val="20"/>
        </w:rPr>
      </w:pPr>
    </w:p>
    <w:p w14:paraId="70DE76B9" w14:textId="5AB5D1AD" w:rsidR="002733AB" w:rsidRPr="0035120A" w:rsidRDefault="002733AB" w:rsidP="0035120A">
      <w:pPr>
        <w:pStyle w:val="Heading2"/>
        <w:rPr>
          <w:rStyle w:val="SubtleEmphasis"/>
          <w:i w:val="0"/>
          <w:iCs w:val="0"/>
          <w:color w:val="2F5496" w:themeColor="accent1" w:themeShade="BF"/>
        </w:rPr>
      </w:pPr>
      <w:r w:rsidRPr="0035120A">
        <w:rPr>
          <w:rStyle w:val="SubtleEmphasis"/>
          <w:i w:val="0"/>
          <w:iCs w:val="0"/>
          <w:color w:val="2F5496" w:themeColor="accent1" w:themeShade="BF"/>
        </w:rPr>
        <w:t>Key Deliverables</w:t>
      </w:r>
    </w:p>
    <w:p w14:paraId="217D90F8" w14:textId="77777777" w:rsidR="002733AB" w:rsidRPr="002733AB" w:rsidRDefault="027BFCE7" w:rsidP="027BFCE7">
      <w:pPr>
        <w:spacing w:after="200"/>
        <w:rPr>
          <w:rFonts w:eastAsia="Calibri" w:cs="Arial"/>
        </w:rPr>
      </w:pPr>
      <w:r w:rsidRPr="027BFCE7">
        <w:rPr>
          <w:rFonts w:eastAsia="Calibri" w:cs="Arial"/>
        </w:rPr>
        <w:t>The service provider will be responsible for delivering the following outputs:</w:t>
      </w:r>
    </w:p>
    <w:p w14:paraId="77F4181A" w14:textId="73FDBC7B" w:rsidR="00DE2986" w:rsidRDefault="027BFCE7" w:rsidP="00B353C8">
      <w:pPr>
        <w:pStyle w:val="ListParagraph"/>
        <w:numPr>
          <w:ilvl w:val="0"/>
          <w:numId w:val="19"/>
        </w:numPr>
        <w:spacing w:after="200" w:line="276" w:lineRule="auto"/>
        <w:rPr>
          <w:lang w:bidi="ar-SY"/>
        </w:rPr>
      </w:pPr>
      <w:r w:rsidRPr="027BFCE7">
        <w:rPr>
          <w:b/>
          <w:bCs/>
          <w:lang w:bidi="ar-SY"/>
        </w:rPr>
        <w:t>Assessment Inception Report</w:t>
      </w:r>
      <w:r w:rsidRPr="027BFCE7">
        <w:rPr>
          <w:lang w:bidi="ar-SY"/>
        </w:rPr>
        <w:t xml:space="preserve"> – This report will include a fully elaborated Assessment proposal including the approach and proposed survey instruments, sampling frames, and sampling methodology, interviewing method, number of FGDs and the number of participants and locations, draft questionnaires and other survey tools, data processing, and analysis methodology, outline of the final report and schedule of activities.</w:t>
      </w:r>
    </w:p>
    <w:p w14:paraId="6A4D9794" w14:textId="01DE0E9E" w:rsidR="00DE2986" w:rsidRDefault="027BFCE7" w:rsidP="00B353C8">
      <w:pPr>
        <w:pStyle w:val="ListParagraph"/>
        <w:numPr>
          <w:ilvl w:val="0"/>
          <w:numId w:val="19"/>
        </w:numPr>
        <w:spacing w:after="200" w:line="276" w:lineRule="auto"/>
        <w:rPr>
          <w:lang w:bidi="ar-SY"/>
        </w:rPr>
      </w:pPr>
      <w:r w:rsidRPr="027BFCE7">
        <w:rPr>
          <w:b/>
          <w:bCs/>
          <w:lang w:bidi="ar-SY"/>
        </w:rPr>
        <w:t>Pilot Survey Report</w:t>
      </w:r>
      <w:r w:rsidRPr="027BFCE7">
        <w:rPr>
          <w:lang w:bidi="ar-SY"/>
        </w:rPr>
        <w:t xml:space="preserve"> – This report will provide the results of a small pilot survey together with proposed changes to the survey instrument and questionnaire.</w:t>
      </w:r>
    </w:p>
    <w:p w14:paraId="3DBCE59A" w14:textId="4AEB042C" w:rsidR="00DE2986" w:rsidRPr="00306ED3" w:rsidRDefault="027BFCE7" w:rsidP="00B353C8">
      <w:pPr>
        <w:pStyle w:val="ListParagraph"/>
        <w:numPr>
          <w:ilvl w:val="0"/>
          <w:numId w:val="19"/>
        </w:numPr>
        <w:spacing w:after="200" w:line="276" w:lineRule="auto"/>
        <w:rPr>
          <w:lang w:bidi="ar-SY"/>
        </w:rPr>
      </w:pPr>
      <w:r w:rsidRPr="027BFCE7">
        <w:rPr>
          <w:b/>
          <w:bCs/>
          <w:lang w:bidi="ar-SY"/>
        </w:rPr>
        <w:t>Draft Assessment Report</w:t>
      </w:r>
      <w:r w:rsidRPr="027BFCE7">
        <w:rPr>
          <w:lang w:bidi="ar-SY"/>
        </w:rPr>
        <w:t xml:space="preserve"> – Present preliminary findings and insights from the evaluation</w:t>
      </w:r>
    </w:p>
    <w:p w14:paraId="12C120CF" w14:textId="350BE107" w:rsidR="00DE2986" w:rsidRPr="00306ED3" w:rsidRDefault="027BFCE7" w:rsidP="00B353C8">
      <w:pPr>
        <w:pStyle w:val="ListParagraph"/>
        <w:numPr>
          <w:ilvl w:val="0"/>
          <w:numId w:val="19"/>
        </w:numPr>
        <w:spacing w:after="200" w:line="276" w:lineRule="auto"/>
        <w:rPr>
          <w:lang w:bidi="ar-SY"/>
        </w:rPr>
      </w:pPr>
      <w:r w:rsidRPr="027BFCE7">
        <w:rPr>
          <w:b/>
          <w:bCs/>
          <w:lang w:bidi="ar-SY"/>
        </w:rPr>
        <w:t>Final Assessment Report</w:t>
      </w:r>
      <w:r w:rsidRPr="027BFCE7">
        <w:rPr>
          <w:lang w:bidi="ar-SY"/>
        </w:rPr>
        <w:t xml:space="preserve"> – The final reports should be written in a clear and simple style, documenting the results of the Assessment following the above terms of reference. The report will be written based on the submitted and approved outline during the preparation phase.</w:t>
      </w:r>
    </w:p>
    <w:p w14:paraId="2A391C76" w14:textId="77777777" w:rsidR="00192256" w:rsidRDefault="00192256" w:rsidP="00877CAA">
      <w:pPr>
        <w:spacing w:after="200"/>
        <w:rPr>
          <w:rFonts w:eastAsia="Calibri" w:cs="Arial"/>
          <w:szCs w:val="20"/>
        </w:rPr>
      </w:pPr>
    </w:p>
    <w:p w14:paraId="616E6003" w14:textId="771C440D" w:rsidR="00D903C7" w:rsidRPr="00041EF4" w:rsidRDefault="00D903C7" w:rsidP="00041EF4">
      <w:pPr>
        <w:pStyle w:val="Heading2"/>
      </w:pPr>
      <w:r w:rsidRPr="00D903C7">
        <w:t>Compliance and Coordination</w:t>
      </w:r>
    </w:p>
    <w:p w14:paraId="07BC16C5" w14:textId="77777777" w:rsidR="00D903C7" w:rsidRDefault="027BFCE7" w:rsidP="00B353C8">
      <w:pPr>
        <w:numPr>
          <w:ilvl w:val="0"/>
          <w:numId w:val="29"/>
        </w:numPr>
        <w:rPr>
          <w:lang w:val="en-US"/>
        </w:rPr>
      </w:pPr>
      <w:r w:rsidRPr="027BFCE7">
        <w:rPr>
          <w:lang w:val="en-US"/>
        </w:rPr>
        <w:t>Maintain close coordination with FCA, Save the Children (SCI), and People in Need (PIN) designated focal points to ensure smooth implementation of the evaluation.</w:t>
      </w:r>
    </w:p>
    <w:p w14:paraId="55C24188" w14:textId="77777777" w:rsidR="00D903C7" w:rsidRPr="00057F72" w:rsidRDefault="00D903C7" w:rsidP="00B353C8">
      <w:pPr>
        <w:numPr>
          <w:ilvl w:val="0"/>
          <w:numId w:val="29"/>
        </w:numPr>
        <w:rPr>
          <w:lang w:val="en-US"/>
        </w:rPr>
      </w:pPr>
      <w:r w:rsidRPr="00057F72">
        <w:rPr>
          <w:lang w:val="en-US"/>
        </w:rPr>
        <w:t xml:space="preserve">Adhere to </w:t>
      </w:r>
      <w:r w:rsidRPr="00057F72">
        <w:rPr>
          <w:b/>
          <w:bCs/>
          <w:lang w:val="en-US"/>
        </w:rPr>
        <w:t>FCA’s safeguarding policies, ethical guidelines, and data protection standards</w:t>
      </w:r>
      <w:r w:rsidRPr="00057F72">
        <w:rPr>
          <w:lang w:val="en-US"/>
        </w:rPr>
        <w:t>.</w:t>
      </w:r>
    </w:p>
    <w:p w14:paraId="4162C98C" w14:textId="77777777" w:rsidR="00D903C7" w:rsidRDefault="00D903C7" w:rsidP="00877CAA">
      <w:pPr>
        <w:spacing w:after="200"/>
        <w:rPr>
          <w:rFonts w:eastAsia="Calibri" w:cs="Arial"/>
          <w:szCs w:val="20"/>
          <w:lang w:val="en-US"/>
        </w:rPr>
      </w:pPr>
    </w:p>
    <w:p w14:paraId="6D06F5B1" w14:textId="77777777" w:rsidR="004162F3" w:rsidRPr="00041EF4" w:rsidRDefault="004162F3" w:rsidP="00877CAA">
      <w:pPr>
        <w:spacing w:after="200"/>
        <w:rPr>
          <w:rFonts w:eastAsia="Calibri" w:cs="Arial"/>
          <w:szCs w:val="20"/>
          <w:lang w:val="en-US"/>
        </w:rPr>
      </w:pPr>
    </w:p>
    <w:p w14:paraId="7956ED56" w14:textId="19E8E09A" w:rsidR="00226928" w:rsidRDefault="027BFCE7" w:rsidP="00B353C8">
      <w:pPr>
        <w:pStyle w:val="Heading1"/>
      </w:pPr>
      <w:r>
        <w:t>Duration of contract</w:t>
      </w:r>
    </w:p>
    <w:p w14:paraId="3ADBFE80" w14:textId="1D1D1666" w:rsidR="027BFCE7" w:rsidRDefault="027BFCE7" w:rsidP="027BFCE7">
      <w:pPr>
        <w:spacing w:before="240" w:after="240"/>
        <w:rPr>
          <w:rFonts w:eastAsia="Arial" w:cs="Arial"/>
          <w:szCs w:val="20"/>
        </w:rPr>
      </w:pPr>
      <w:r w:rsidRPr="027BFCE7">
        <w:rPr>
          <w:rFonts w:eastAsia="Arial" w:cs="Arial"/>
          <w:szCs w:val="20"/>
        </w:rPr>
        <w:t xml:space="preserve">The duration of the contract will be based on the timeline proposed by the bidder. Bidders are required to submit a detailed timeline covering all phases of the evaluation, from preparation to the submission of the final report. However, the total contract duration </w:t>
      </w:r>
      <w:r w:rsidRPr="027BFCE7">
        <w:rPr>
          <w:rFonts w:eastAsia="Arial" w:cs="Arial"/>
          <w:b/>
          <w:bCs/>
          <w:szCs w:val="20"/>
        </w:rPr>
        <w:t>must not exceed three months</w:t>
      </w:r>
      <w:r w:rsidRPr="027BFCE7">
        <w:rPr>
          <w:rFonts w:eastAsia="Arial" w:cs="Arial"/>
          <w:szCs w:val="20"/>
        </w:rPr>
        <w:t xml:space="preserve"> from the date of contract signing.</w:t>
      </w:r>
    </w:p>
    <w:p w14:paraId="5ADD84B0" w14:textId="0BE70378" w:rsidR="027BFCE7" w:rsidRDefault="027BFCE7" w:rsidP="00DA4EE1">
      <w:pPr>
        <w:spacing w:before="240" w:after="240"/>
        <w:rPr>
          <w:rFonts w:eastAsia="Arial" w:cs="Arial"/>
          <w:szCs w:val="20"/>
        </w:rPr>
      </w:pPr>
      <w:r w:rsidRPr="027BFCE7">
        <w:rPr>
          <w:rFonts w:eastAsia="Arial" w:cs="Arial"/>
          <w:szCs w:val="20"/>
        </w:rPr>
        <w:lastRenderedPageBreak/>
        <w:t>The proposed timeline will be assessed as part of the evaluation process to ensure feasibility and alignment with project requirements.</w:t>
      </w:r>
    </w:p>
    <w:p w14:paraId="2AE69F45" w14:textId="0ABBA259" w:rsidR="027BFCE7" w:rsidRDefault="027BFCE7">
      <w:pPr>
        <w:pStyle w:val="ListParagraph"/>
        <w:numPr>
          <w:ilvl w:val="0"/>
          <w:numId w:val="1"/>
        </w:numPr>
        <w:rPr>
          <w:rFonts w:eastAsia="Arial" w:cs="Arial"/>
          <w:szCs w:val="20"/>
        </w:rPr>
      </w:pPr>
      <w:r w:rsidRPr="027BFCE7">
        <w:rPr>
          <w:rFonts w:eastAsia="Arial" w:cs="Arial"/>
          <w:b/>
          <w:bCs/>
          <w:szCs w:val="20"/>
        </w:rPr>
        <w:t>Phase 1: Preparation (e.g. Weeks 1-2)</w:t>
      </w:r>
      <w:r w:rsidRPr="027BFCE7">
        <w:rPr>
          <w:rFonts w:eastAsia="Arial" w:cs="Arial"/>
          <w:szCs w:val="20"/>
        </w:rPr>
        <w:t xml:space="preserve"> – Understanding the project context, defining methodologies, developing data collection tools, and conducting desk review.</w:t>
      </w:r>
    </w:p>
    <w:p w14:paraId="165D052C" w14:textId="57BC1A5A" w:rsidR="027BFCE7" w:rsidRDefault="027BFCE7">
      <w:pPr>
        <w:pStyle w:val="ListParagraph"/>
        <w:numPr>
          <w:ilvl w:val="0"/>
          <w:numId w:val="1"/>
        </w:numPr>
        <w:rPr>
          <w:rFonts w:eastAsia="Arial" w:cs="Arial"/>
          <w:szCs w:val="20"/>
        </w:rPr>
      </w:pPr>
      <w:r w:rsidRPr="027BFCE7">
        <w:rPr>
          <w:rFonts w:eastAsia="Arial" w:cs="Arial"/>
          <w:b/>
          <w:bCs/>
          <w:szCs w:val="20"/>
        </w:rPr>
        <w:t>Phase 2: Implementation (e.g., Weeks 3-6)</w:t>
      </w:r>
      <w:r w:rsidRPr="027BFCE7">
        <w:rPr>
          <w:rFonts w:eastAsia="Arial" w:cs="Arial"/>
          <w:szCs w:val="20"/>
        </w:rPr>
        <w:t xml:space="preserve"> – Conducting field assessments, data collection, and pilot testing.</w:t>
      </w:r>
    </w:p>
    <w:p w14:paraId="69F369C9" w14:textId="19E8D4BC" w:rsidR="027BFCE7" w:rsidRDefault="027BFCE7">
      <w:pPr>
        <w:pStyle w:val="ListParagraph"/>
        <w:numPr>
          <w:ilvl w:val="0"/>
          <w:numId w:val="1"/>
        </w:numPr>
        <w:rPr>
          <w:rFonts w:eastAsia="Arial" w:cs="Arial"/>
          <w:szCs w:val="20"/>
        </w:rPr>
      </w:pPr>
      <w:r w:rsidRPr="027BFCE7">
        <w:rPr>
          <w:rFonts w:eastAsia="Arial" w:cs="Arial"/>
          <w:b/>
          <w:bCs/>
          <w:szCs w:val="20"/>
        </w:rPr>
        <w:t>Phase 3: Data Analysis (e.g., Weeks 7-8)</w:t>
      </w:r>
      <w:r w:rsidRPr="027BFCE7">
        <w:rPr>
          <w:rFonts w:eastAsia="Arial" w:cs="Arial"/>
          <w:szCs w:val="20"/>
        </w:rPr>
        <w:t xml:space="preserve"> – Processing and triangulating data to derive insights.</w:t>
      </w:r>
    </w:p>
    <w:p w14:paraId="11476EFD" w14:textId="42B3E0A6" w:rsidR="027BFCE7" w:rsidRDefault="027BFCE7">
      <w:pPr>
        <w:pStyle w:val="ListParagraph"/>
        <w:numPr>
          <w:ilvl w:val="0"/>
          <w:numId w:val="1"/>
        </w:numPr>
        <w:rPr>
          <w:rFonts w:eastAsia="Arial" w:cs="Arial"/>
          <w:szCs w:val="20"/>
        </w:rPr>
      </w:pPr>
      <w:r w:rsidRPr="027BFCE7">
        <w:rPr>
          <w:rFonts w:eastAsia="Arial" w:cs="Arial"/>
          <w:b/>
          <w:bCs/>
          <w:szCs w:val="20"/>
        </w:rPr>
        <w:t>Phase 4: Reporting and Validation (e.g., Weeks 9-10)</w:t>
      </w:r>
      <w:r w:rsidRPr="027BFCE7">
        <w:rPr>
          <w:rFonts w:eastAsia="Arial" w:cs="Arial"/>
          <w:szCs w:val="20"/>
        </w:rPr>
        <w:t xml:space="preserve"> – Finalizing and presenting the evaluation findings.</w:t>
      </w:r>
    </w:p>
    <w:p w14:paraId="70C689BC" w14:textId="296EFBE9" w:rsidR="027BFCE7" w:rsidRDefault="027BFCE7" w:rsidP="00DA4EE1">
      <w:pPr>
        <w:spacing w:before="240" w:after="240"/>
        <w:rPr>
          <w:rFonts w:eastAsia="Arial" w:cs="Arial"/>
          <w:szCs w:val="20"/>
        </w:rPr>
      </w:pPr>
      <w:r w:rsidRPr="027BFCE7">
        <w:rPr>
          <w:rFonts w:eastAsia="Arial" w:cs="Arial"/>
          <w:szCs w:val="20"/>
        </w:rPr>
        <w:t>The evaluation will be considered complete once the final report is submitted and findings are presented in a validation workshop.</w:t>
      </w:r>
    </w:p>
    <w:p w14:paraId="56673E9A" w14:textId="10902CC9" w:rsidR="027BFCE7" w:rsidRDefault="027BFCE7"/>
    <w:p w14:paraId="51513E9D" w14:textId="04313806" w:rsidR="00D55E07" w:rsidRDefault="027BFCE7" w:rsidP="00B353C8">
      <w:pPr>
        <w:pStyle w:val="Heading1"/>
      </w:pPr>
      <w:r>
        <w:t>Service Terms</w:t>
      </w:r>
    </w:p>
    <w:p w14:paraId="0D7039D8" w14:textId="0188E35E" w:rsidR="00D55E07" w:rsidRDefault="006E1694">
      <w:pPr>
        <w:rPr>
          <w:rFonts w:cs="Arial"/>
          <w:bCs/>
          <w:szCs w:val="20"/>
        </w:rPr>
      </w:pPr>
      <w:r w:rsidRPr="0035120A">
        <w:rPr>
          <w:rFonts w:cs="Arial"/>
          <w:bCs/>
          <w:szCs w:val="20"/>
        </w:rPr>
        <w:t>FCA intends to engage an assessment/evaluation company for a fixed-term contract, with the possibility of extension based on performance and project requirements.</w:t>
      </w:r>
    </w:p>
    <w:p w14:paraId="42310E4F" w14:textId="77777777" w:rsidR="00C01909" w:rsidRPr="00FA0FF6" w:rsidRDefault="00C01909">
      <w:pPr>
        <w:rPr>
          <w:rFonts w:cs="Arial"/>
          <w:szCs w:val="20"/>
          <w:lang w:val="en-US"/>
        </w:rPr>
      </w:pPr>
    </w:p>
    <w:p w14:paraId="4B2A2A97" w14:textId="57FE1977" w:rsidR="006227C4" w:rsidRPr="009D3713" w:rsidRDefault="006227C4" w:rsidP="00B353C8">
      <w:pPr>
        <w:pStyle w:val="Heading1"/>
      </w:pPr>
      <w:r>
        <w:t>Budget</w:t>
      </w:r>
    </w:p>
    <w:p w14:paraId="4B74C6BA" w14:textId="07294FC6" w:rsidR="00FF3E67" w:rsidRPr="0035120A" w:rsidRDefault="00FF3E67" w:rsidP="72DC7D4C">
      <w:pPr>
        <w:ind w:left="360"/>
        <w:rPr>
          <w:rFonts w:cs="Arial"/>
          <w:highlight w:val="yellow"/>
        </w:rPr>
      </w:pPr>
    </w:p>
    <w:p w14:paraId="604EEA4E" w14:textId="2FE05049" w:rsidR="00C500E3" w:rsidRPr="0001385A" w:rsidRDefault="027BFCE7" w:rsidP="00B353C8">
      <w:pPr>
        <w:pStyle w:val="ListParagraph"/>
        <w:numPr>
          <w:ilvl w:val="0"/>
          <w:numId w:val="24"/>
        </w:numPr>
        <w:rPr>
          <w:rFonts w:eastAsia="Calibri" w:cs="Arial"/>
        </w:rPr>
      </w:pPr>
      <w:r w:rsidRPr="027BFCE7">
        <w:rPr>
          <w:rFonts w:eastAsia="Calibri" w:cs="Arial"/>
        </w:rPr>
        <w:t>Please provide a detailed budget of the assignment including VAT (if it’s applicable).</w:t>
      </w:r>
    </w:p>
    <w:p w14:paraId="4E7FA174" w14:textId="77777777" w:rsidR="00C500E3" w:rsidRDefault="00C500E3" w:rsidP="00B353C8">
      <w:pPr>
        <w:pStyle w:val="ListParagraph"/>
        <w:numPr>
          <w:ilvl w:val="0"/>
          <w:numId w:val="24"/>
        </w:numPr>
      </w:pPr>
      <w:r>
        <w:t>Applicants’ proposals must include a detailed and competitive budget inclusive of all fees, costs</w:t>
      </w:r>
    </w:p>
    <w:p w14:paraId="1161C74B" w14:textId="77777777" w:rsidR="00C500E3" w:rsidRDefault="00C500E3" w:rsidP="00B353C8">
      <w:pPr>
        <w:pStyle w:val="ListParagraph"/>
        <w:numPr>
          <w:ilvl w:val="0"/>
          <w:numId w:val="24"/>
        </w:numPr>
      </w:pPr>
      <w:r>
        <w:t>and taxes.</w:t>
      </w:r>
    </w:p>
    <w:p w14:paraId="6F274E27" w14:textId="77777777" w:rsidR="00C500E3" w:rsidRDefault="00C500E3" w:rsidP="00B353C8">
      <w:pPr>
        <w:pStyle w:val="ListParagraph"/>
        <w:numPr>
          <w:ilvl w:val="0"/>
          <w:numId w:val="24"/>
        </w:numPr>
      </w:pPr>
      <w:r>
        <w:t xml:space="preserve">Applicants are expected to provide a breakdown of costs by tasks (e.g. travels, accommodation, allowance, insurance, data collection, report preparation, field work, etc.). </w:t>
      </w:r>
    </w:p>
    <w:p w14:paraId="51EE1A10" w14:textId="24292BE2" w:rsidR="00C500E3" w:rsidRPr="00157A1B" w:rsidRDefault="027BFCE7" w:rsidP="00B353C8">
      <w:pPr>
        <w:pStyle w:val="ListParagraph"/>
        <w:numPr>
          <w:ilvl w:val="0"/>
          <w:numId w:val="24"/>
        </w:numPr>
      </w:pPr>
      <w:r>
        <w:t xml:space="preserve">The budget details should be included in the </w:t>
      </w:r>
      <w:r w:rsidRPr="027BFCE7">
        <w:rPr>
          <w:u w:val="single"/>
        </w:rPr>
        <w:t>Proposal,</w:t>
      </w:r>
      <w:r>
        <w:t xml:space="preserve"> and it will be undergone of the evaluation process and criteria.</w:t>
      </w:r>
    </w:p>
    <w:p w14:paraId="2888B161" w14:textId="77777777" w:rsidR="00F7440D" w:rsidRPr="009D3713" w:rsidRDefault="00F7440D" w:rsidP="00BC40F1">
      <w:pPr>
        <w:rPr>
          <w:rFonts w:cs="Arial"/>
          <w:szCs w:val="20"/>
        </w:rPr>
      </w:pPr>
    </w:p>
    <w:p w14:paraId="0F85F65C" w14:textId="33D98E06" w:rsidR="00960898" w:rsidRDefault="00960898" w:rsidP="00381061">
      <w:pPr>
        <w:pStyle w:val="Heading1"/>
      </w:pPr>
      <w:r>
        <w:t>Validity</w:t>
      </w:r>
    </w:p>
    <w:p w14:paraId="46900BA3" w14:textId="4BA14B3D" w:rsidR="00960898" w:rsidRPr="00B80680" w:rsidRDefault="027BFCE7" w:rsidP="027BFCE7">
      <w:pPr>
        <w:rPr>
          <w:rFonts w:cs="Arial"/>
        </w:rPr>
      </w:pPr>
      <w:r w:rsidRPr="027BFCE7">
        <w:rPr>
          <w:rFonts w:cs="Arial"/>
        </w:rPr>
        <w:t xml:space="preserve">Tenders/Offers shall remain valid and open for acceptance for a period of </w:t>
      </w:r>
      <w:r w:rsidRPr="027BFCE7">
        <w:rPr>
          <w:rFonts w:cs="Arial"/>
          <w:b/>
          <w:bCs/>
        </w:rPr>
        <w:t>30 days</w:t>
      </w:r>
      <w:r w:rsidRPr="027BFCE7">
        <w:rPr>
          <w:rFonts w:cs="Arial"/>
        </w:rPr>
        <w:t xml:space="preserve"> after the closing date for the submission.</w:t>
      </w:r>
    </w:p>
    <w:p w14:paraId="1F1B3C8A" w14:textId="77777777" w:rsidR="00960898" w:rsidRPr="00B80680" w:rsidRDefault="00960898" w:rsidP="00960898">
      <w:pPr>
        <w:rPr>
          <w:rFonts w:cs="Arial"/>
          <w:szCs w:val="20"/>
        </w:rPr>
      </w:pPr>
    </w:p>
    <w:p w14:paraId="72EE492E" w14:textId="1E24AC17" w:rsidR="00960898" w:rsidRPr="00B80680" w:rsidRDefault="027BFCE7" w:rsidP="027BFCE7">
      <w:pPr>
        <w:rPr>
          <w:rFonts w:cs="Arial"/>
          <w:b/>
          <w:bCs/>
        </w:rPr>
      </w:pPr>
      <w:r w:rsidRPr="027BFCE7">
        <w:rPr>
          <w:rFonts w:cs="Arial"/>
        </w:rPr>
        <w:t>Prior to the expiry of the original tender/offer validity period, the Contracting Authority may ask tenderers in writing to extend this period. Tenderers that agree to do so will not be permitted to modify their tenders/offers. If they refuse, their participation in the tender procedure will be terminated.</w:t>
      </w:r>
    </w:p>
    <w:p w14:paraId="3C2A599E" w14:textId="77777777" w:rsidR="00960898" w:rsidRPr="00960898" w:rsidRDefault="00960898" w:rsidP="00960898"/>
    <w:p w14:paraId="224ED327" w14:textId="06B48A26" w:rsidR="00226928" w:rsidRPr="009D3713" w:rsidRDefault="001C29BC" w:rsidP="00381061">
      <w:pPr>
        <w:pStyle w:val="Heading1"/>
      </w:pPr>
      <w:r w:rsidRPr="009D3713">
        <w:t>Payment Modalit</w:t>
      </w:r>
      <w:r w:rsidR="00615915">
        <w:t>y</w:t>
      </w:r>
    </w:p>
    <w:p w14:paraId="703A1933" w14:textId="3EB3EC7B" w:rsidR="001C29BC" w:rsidRPr="001E6FFE" w:rsidRDefault="027BFCE7" w:rsidP="027BFCE7">
      <w:pPr>
        <w:rPr>
          <w:rFonts w:cs="Arial"/>
        </w:rPr>
      </w:pPr>
      <w:r w:rsidRPr="027BFCE7">
        <w:rPr>
          <w:rFonts w:cs="Arial"/>
        </w:rPr>
        <w:t>The payments will be processed upon completion of the following milestones.</w:t>
      </w:r>
    </w:p>
    <w:p w14:paraId="7FE5ADE3" w14:textId="12A56885" w:rsidR="001C29BC" w:rsidRPr="001E6FFE" w:rsidRDefault="027BFCE7" w:rsidP="006B1482">
      <w:pPr>
        <w:pStyle w:val="ListParagraph"/>
        <w:numPr>
          <w:ilvl w:val="0"/>
          <w:numId w:val="5"/>
        </w:numPr>
        <w:rPr>
          <w:rFonts w:cs="Arial"/>
        </w:rPr>
      </w:pPr>
      <w:r w:rsidRPr="027BFCE7">
        <w:rPr>
          <w:rFonts w:cs="Arial"/>
        </w:rPr>
        <w:t>30% upon contract signing.</w:t>
      </w:r>
    </w:p>
    <w:p w14:paraId="0564F4EC" w14:textId="66E45492" w:rsidR="001C29BC" w:rsidRPr="001E6FFE" w:rsidRDefault="027BFCE7" w:rsidP="027BFCE7">
      <w:pPr>
        <w:pStyle w:val="ListParagraph"/>
        <w:numPr>
          <w:ilvl w:val="0"/>
          <w:numId w:val="5"/>
        </w:numPr>
        <w:rPr>
          <w:rFonts w:cs="Arial"/>
        </w:rPr>
      </w:pPr>
      <w:r w:rsidRPr="027BFCE7">
        <w:rPr>
          <w:rFonts w:cs="Arial"/>
        </w:rPr>
        <w:t>30% upon completion, submission and acceptance of Pilot Survey Report.</w:t>
      </w:r>
    </w:p>
    <w:p w14:paraId="287FA272" w14:textId="4ED91E91" w:rsidR="00226928" w:rsidRPr="001E6FFE" w:rsidRDefault="027BFCE7" w:rsidP="027BFCE7">
      <w:pPr>
        <w:pStyle w:val="ListParagraph"/>
        <w:numPr>
          <w:ilvl w:val="0"/>
          <w:numId w:val="5"/>
        </w:numPr>
        <w:rPr>
          <w:rFonts w:cs="Arial"/>
        </w:rPr>
      </w:pPr>
      <w:r w:rsidRPr="027BFCE7">
        <w:rPr>
          <w:rFonts w:cs="Arial"/>
        </w:rPr>
        <w:t>40% Submission of final consultancy completion and acceptance of Final Evaluation Report.</w:t>
      </w:r>
    </w:p>
    <w:p w14:paraId="77E58303" w14:textId="06C162D9" w:rsidR="027BFCE7" w:rsidRDefault="027BFCE7" w:rsidP="027BFCE7">
      <w:pPr>
        <w:rPr>
          <w:rFonts w:cs="Arial"/>
        </w:rPr>
      </w:pPr>
    </w:p>
    <w:p w14:paraId="0A04FF39" w14:textId="12702B0E" w:rsidR="027BFCE7" w:rsidRDefault="027BFCE7" w:rsidP="027BFCE7">
      <w:pPr>
        <w:rPr>
          <w:rFonts w:cs="Arial"/>
        </w:rPr>
      </w:pPr>
    </w:p>
    <w:p w14:paraId="6D984824" w14:textId="45945653" w:rsidR="00226928" w:rsidRPr="009D3713" w:rsidRDefault="00D55E07" w:rsidP="00381061">
      <w:pPr>
        <w:pStyle w:val="Heading1"/>
      </w:pPr>
      <w:r>
        <w:lastRenderedPageBreak/>
        <w:t>Eligibility Criteria Imposed on the Tenderer</w:t>
      </w:r>
    </w:p>
    <w:p w14:paraId="45DA4786" w14:textId="5720F78E" w:rsidR="00D55E07" w:rsidRPr="0035120A" w:rsidRDefault="00D55E07" w:rsidP="00D55E07">
      <w:pPr>
        <w:tabs>
          <w:tab w:val="left" w:pos="720"/>
        </w:tabs>
        <w:contextualSpacing/>
        <w:rPr>
          <w:rFonts w:asciiTheme="minorBidi" w:eastAsia="Times New Roman" w:hAnsiTheme="minorBidi"/>
          <w:szCs w:val="20"/>
          <w:lang w:eastAsia="da-DK"/>
        </w:rPr>
      </w:pPr>
      <w:r w:rsidRPr="0035120A">
        <w:rPr>
          <w:rFonts w:asciiTheme="minorBidi" w:eastAsia="Times New Roman" w:hAnsiTheme="minorBidi"/>
          <w:szCs w:val="20"/>
          <w:lang w:eastAsia="da-DK"/>
        </w:rPr>
        <w:t xml:space="preserve">The tenderers/service providers will initially be verified for eligibility according to the criteria below. </w:t>
      </w:r>
    </w:p>
    <w:p w14:paraId="4FF8E358" w14:textId="77777777" w:rsidR="00D55E07" w:rsidRPr="0035120A" w:rsidRDefault="00D55E07" w:rsidP="00D55E07">
      <w:pPr>
        <w:rPr>
          <w:rFonts w:asciiTheme="minorBidi" w:eastAsia="Times New Roman" w:hAnsiTheme="minorBidi"/>
          <w:szCs w:val="20"/>
          <w:lang w:eastAsia="da-DK"/>
        </w:rPr>
      </w:pPr>
    </w:p>
    <w:tbl>
      <w:tblPr>
        <w:tblStyle w:val="TableGrid1"/>
        <w:tblW w:w="9781" w:type="dxa"/>
        <w:tblInd w:w="-5" w:type="dxa"/>
        <w:tblLook w:val="04A0" w:firstRow="1" w:lastRow="0" w:firstColumn="1" w:lastColumn="0" w:noHBand="0" w:noVBand="1"/>
      </w:tblPr>
      <w:tblGrid>
        <w:gridCol w:w="581"/>
        <w:gridCol w:w="4381"/>
        <w:gridCol w:w="4819"/>
      </w:tblGrid>
      <w:tr w:rsidR="007278AF" w:rsidRPr="002B5DC3" w14:paraId="38125E85" w14:textId="77777777" w:rsidTr="027BFCE7">
        <w:tc>
          <w:tcPr>
            <w:tcW w:w="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367D70" w14:textId="77777777" w:rsidR="00D55E07" w:rsidRPr="0035120A" w:rsidRDefault="00D55E07" w:rsidP="009C3637">
            <w:pPr>
              <w:contextualSpacing/>
              <w:rPr>
                <w:rFonts w:asciiTheme="minorBidi" w:eastAsia="Arial Unicode MS" w:hAnsiTheme="minorBidi" w:cstheme="minorBidi"/>
                <w:b/>
                <w:lang w:eastAsia="da-DK"/>
              </w:rPr>
            </w:pPr>
            <w:r w:rsidRPr="0035120A">
              <w:rPr>
                <w:rFonts w:asciiTheme="minorBidi" w:eastAsia="Arial Unicode MS" w:hAnsiTheme="minorBidi" w:cstheme="minorBidi"/>
                <w:b/>
                <w:lang w:eastAsia="da-DK"/>
              </w:rPr>
              <w:t>#</w:t>
            </w:r>
          </w:p>
        </w:tc>
        <w:tc>
          <w:tcPr>
            <w:tcW w:w="4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76FCB1" w14:textId="77777777" w:rsidR="00D55E07" w:rsidRPr="0035120A" w:rsidRDefault="00D55E07" w:rsidP="009C3637">
            <w:pPr>
              <w:contextualSpacing/>
              <w:rPr>
                <w:rFonts w:asciiTheme="minorBidi" w:eastAsia="Arial Unicode MS" w:hAnsiTheme="minorBidi" w:cstheme="minorBidi"/>
                <w:b/>
                <w:lang w:eastAsia="da-DK"/>
              </w:rPr>
            </w:pPr>
            <w:r w:rsidRPr="0035120A">
              <w:rPr>
                <w:rFonts w:asciiTheme="minorBidi" w:eastAsia="Arial Unicode MS" w:hAnsiTheme="minorBidi" w:cstheme="minorBidi"/>
                <w:b/>
                <w:lang w:eastAsia="da-DK"/>
              </w:rPr>
              <w:t>Description</w:t>
            </w:r>
          </w:p>
        </w:tc>
        <w:tc>
          <w:tcPr>
            <w:tcW w:w="4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C8E552" w14:textId="77777777" w:rsidR="00D55E07" w:rsidRPr="0035120A" w:rsidRDefault="00D55E07" w:rsidP="009C3637">
            <w:pPr>
              <w:contextualSpacing/>
              <w:rPr>
                <w:rFonts w:asciiTheme="minorBidi" w:eastAsia="Arial Unicode MS" w:hAnsiTheme="minorBidi" w:cstheme="minorBidi"/>
                <w:b/>
                <w:lang w:eastAsia="da-DK"/>
              </w:rPr>
            </w:pPr>
            <w:r w:rsidRPr="0035120A">
              <w:rPr>
                <w:rFonts w:asciiTheme="minorBidi" w:eastAsia="Arial Unicode MS" w:hAnsiTheme="minorBidi" w:cstheme="minorBidi"/>
                <w:b/>
                <w:lang w:eastAsia="da-DK"/>
              </w:rPr>
              <w:t>Means of verification and required documentation</w:t>
            </w:r>
          </w:p>
        </w:tc>
      </w:tr>
      <w:tr w:rsidR="00186351" w:rsidRPr="002B5DC3" w14:paraId="32338A0D" w14:textId="77777777" w:rsidTr="027BFCE7">
        <w:trPr>
          <w:trHeight w:val="1068"/>
        </w:trPr>
        <w:tc>
          <w:tcPr>
            <w:tcW w:w="581" w:type="dxa"/>
            <w:tcBorders>
              <w:top w:val="single" w:sz="4" w:space="0" w:color="auto"/>
              <w:left w:val="single" w:sz="4" w:space="0" w:color="auto"/>
              <w:bottom w:val="single" w:sz="4" w:space="0" w:color="auto"/>
              <w:right w:val="single" w:sz="4" w:space="0" w:color="auto"/>
            </w:tcBorders>
            <w:vAlign w:val="center"/>
            <w:hideMark/>
          </w:tcPr>
          <w:p w14:paraId="33C0E52A" w14:textId="0ABCF3B1" w:rsidR="00186351" w:rsidRPr="0035120A" w:rsidRDefault="00186351" w:rsidP="00186351">
            <w:pPr>
              <w:contextualSpacing/>
              <w:rPr>
                <w:rFonts w:asciiTheme="minorBidi" w:eastAsia="Arial Unicode MS" w:hAnsiTheme="minorBidi" w:cstheme="minorBidi"/>
                <w:lang w:eastAsia="da-DK"/>
              </w:rPr>
            </w:pPr>
            <w:r w:rsidRPr="0035120A">
              <w:rPr>
                <w:rFonts w:asciiTheme="minorBidi" w:hAnsiTheme="minorBidi"/>
              </w:rPr>
              <w:t>1</w:t>
            </w:r>
          </w:p>
        </w:tc>
        <w:tc>
          <w:tcPr>
            <w:tcW w:w="4381" w:type="dxa"/>
            <w:tcBorders>
              <w:top w:val="single" w:sz="4" w:space="0" w:color="auto"/>
              <w:left w:val="single" w:sz="4" w:space="0" w:color="auto"/>
              <w:bottom w:val="single" w:sz="4" w:space="0" w:color="auto"/>
              <w:right w:val="single" w:sz="4" w:space="0" w:color="auto"/>
            </w:tcBorders>
            <w:vAlign w:val="center"/>
            <w:hideMark/>
          </w:tcPr>
          <w:p w14:paraId="0A2455BA" w14:textId="0DDD7949" w:rsidR="00186351" w:rsidRPr="0035120A" w:rsidRDefault="00186351" w:rsidP="00186351">
            <w:pPr>
              <w:contextualSpacing/>
              <w:rPr>
                <w:rFonts w:asciiTheme="minorBidi" w:eastAsia="Arial Unicode MS" w:hAnsiTheme="minorBidi" w:cstheme="minorBidi"/>
                <w:lang w:eastAsia="da-DK"/>
              </w:rPr>
            </w:pPr>
            <w:r w:rsidRPr="0035120A">
              <w:rPr>
                <w:rFonts w:asciiTheme="minorBidi" w:hAnsiTheme="minorBidi"/>
              </w:rPr>
              <w:t>Company registration certificate</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2EF96F67" w14:textId="1299144E" w:rsidR="00186351" w:rsidRPr="0035120A" w:rsidRDefault="00186351" w:rsidP="00186351">
            <w:pPr>
              <w:contextualSpacing/>
              <w:rPr>
                <w:rFonts w:asciiTheme="minorBidi" w:eastAsia="Arial Unicode MS" w:hAnsiTheme="minorBidi" w:cstheme="minorBidi"/>
                <w:lang w:eastAsia="da-DK"/>
              </w:rPr>
            </w:pPr>
            <w:r w:rsidRPr="0035120A">
              <w:rPr>
                <w:rFonts w:asciiTheme="minorBidi" w:hAnsiTheme="minorBidi"/>
              </w:rPr>
              <w:t>Submit a copy of the valid registration certificate.</w:t>
            </w:r>
          </w:p>
        </w:tc>
      </w:tr>
      <w:tr w:rsidR="00186351" w:rsidRPr="002B5DC3" w14:paraId="6EEEBFA7" w14:textId="77777777" w:rsidTr="027BFCE7">
        <w:trPr>
          <w:trHeight w:val="1856"/>
        </w:trPr>
        <w:tc>
          <w:tcPr>
            <w:tcW w:w="581" w:type="dxa"/>
            <w:tcBorders>
              <w:top w:val="single" w:sz="4" w:space="0" w:color="auto"/>
              <w:left w:val="single" w:sz="4" w:space="0" w:color="auto"/>
              <w:bottom w:val="single" w:sz="4" w:space="0" w:color="auto"/>
              <w:right w:val="single" w:sz="4" w:space="0" w:color="auto"/>
            </w:tcBorders>
            <w:vAlign w:val="center"/>
            <w:hideMark/>
          </w:tcPr>
          <w:p w14:paraId="7E43E112" w14:textId="0482B0E7" w:rsidR="00186351" w:rsidRPr="0035120A" w:rsidRDefault="00186351" w:rsidP="00186351">
            <w:pPr>
              <w:contextualSpacing/>
              <w:rPr>
                <w:rFonts w:asciiTheme="minorBidi" w:eastAsia="Arial Unicode MS" w:hAnsiTheme="minorBidi" w:cstheme="minorBidi"/>
                <w:lang w:eastAsia="da-DK"/>
              </w:rPr>
            </w:pPr>
            <w:r w:rsidRPr="0035120A">
              <w:rPr>
                <w:rFonts w:asciiTheme="minorBidi" w:eastAsia="Arial Unicode MS" w:hAnsiTheme="minorBidi" w:cstheme="minorBidi"/>
                <w:lang w:eastAsia="da-DK"/>
              </w:rPr>
              <w:t>2</w:t>
            </w:r>
          </w:p>
        </w:tc>
        <w:tc>
          <w:tcPr>
            <w:tcW w:w="4381" w:type="dxa"/>
            <w:tcBorders>
              <w:top w:val="single" w:sz="4" w:space="0" w:color="auto"/>
              <w:left w:val="single" w:sz="4" w:space="0" w:color="auto"/>
              <w:bottom w:val="single" w:sz="4" w:space="0" w:color="auto"/>
              <w:right w:val="single" w:sz="4" w:space="0" w:color="auto"/>
            </w:tcBorders>
            <w:vAlign w:val="center"/>
            <w:hideMark/>
          </w:tcPr>
          <w:p w14:paraId="0D1E7344" w14:textId="24C9370E" w:rsidR="00186351" w:rsidRPr="0035120A" w:rsidRDefault="027BFCE7" w:rsidP="027BFCE7">
            <w:pPr>
              <w:contextualSpacing/>
              <w:rPr>
                <w:rFonts w:asciiTheme="minorBidi" w:eastAsia="Arial Unicode MS" w:hAnsiTheme="minorBidi" w:cstheme="minorBidi"/>
                <w:b/>
                <w:bCs/>
                <w:lang w:eastAsia="da-DK"/>
              </w:rPr>
            </w:pPr>
            <w:r w:rsidRPr="027BFCE7">
              <w:rPr>
                <w:rFonts w:asciiTheme="minorBidi" w:hAnsiTheme="minorBidi"/>
              </w:rPr>
              <w:t>Demonstrated experience in conducting research/evaluations and assessments within the humanitarian sector, especially in challenging environments, with a particular emphasis on education and psychosocial support (PSS) interventions.</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6438B7C4" w14:textId="675468E2" w:rsidR="00186351" w:rsidRPr="0035120A" w:rsidRDefault="027BFCE7" w:rsidP="027BFCE7">
            <w:pPr>
              <w:contextualSpacing/>
              <w:rPr>
                <w:rFonts w:asciiTheme="minorBidi" w:eastAsia="Arial Unicode MS" w:hAnsiTheme="minorBidi" w:cstheme="minorBidi"/>
                <w:lang w:eastAsia="da-DK"/>
              </w:rPr>
            </w:pPr>
            <w:r w:rsidRPr="027BFCE7">
              <w:rPr>
                <w:rFonts w:asciiTheme="minorBidi" w:eastAsia="Arial Unicode MS" w:hAnsiTheme="minorBidi" w:cstheme="minorBidi"/>
                <w:lang w:eastAsia="da-DK"/>
              </w:rPr>
              <w:t xml:space="preserve">Provide </w:t>
            </w:r>
            <w:r w:rsidRPr="027BFCE7">
              <w:rPr>
                <w:rFonts w:asciiTheme="minorBidi" w:eastAsia="Arial Unicode MS" w:hAnsiTheme="minorBidi" w:cstheme="minorBidi"/>
                <w:u w:val="single"/>
                <w:lang w:eastAsia="da-DK"/>
              </w:rPr>
              <w:t>at least one sample</w:t>
            </w:r>
            <w:r w:rsidRPr="027BFCE7">
              <w:rPr>
                <w:rFonts w:asciiTheme="minorBidi" w:eastAsia="Arial Unicode MS" w:hAnsiTheme="minorBidi" w:cstheme="minorBidi"/>
                <w:lang w:eastAsia="da-DK"/>
              </w:rPr>
              <w:t xml:space="preserve"> of a research, evaluation, or assessment report from previous work.</w:t>
            </w:r>
          </w:p>
        </w:tc>
      </w:tr>
      <w:tr w:rsidR="5474A130" w14:paraId="4B79CA0F" w14:textId="77777777" w:rsidTr="027BFCE7">
        <w:trPr>
          <w:trHeight w:val="1856"/>
        </w:trPr>
        <w:tc>
          <w:tcPr>
            <w:tcW w:w="581" w:type="dxa"/>
            <w:tcBorders>
              <w:top w:val="single" w:sz="4" w:space="0" w:color="auto"/>
              <w:left w:val="single" w:sz="4" w:space="0" w:color="auto"/>
              <w:bottom w:val="single" w:sz="4" w:space="0" w:color="auto"/>
              <w:right w:val="single" w:sz="4" w:space="0" w:color="auto"/>
            </w:tcBorders>
            <w:vAlign w:val="center"/>
            <w:hideMark/>
          </w:tcPr>
          <w:p w14:paraId="39064CB1" w14:textId="05CCBF96" w:rsidR="5474A130" w:rsidRDefault="3CE3E63E" w:rsidP="5474A130">
            <w:pPr>
              <w:rPr>
                <w:rFonts w:asciiTheme="minorBidi" w:eastAsia="Arial Unicode MS" w:hAnsiTheme="minorBidi" w:cstheme="minorBidi"/>
                <w:lang w:eastAsia="da-DK"/>
              </w:rPr>
            </w:pPr>
            <w:r w:rsidRPr="3CE3E63E">
              <w:rPr>
                <w:rFonts w:asciiTheme="minorBidi" w:eastAsia="Arial Unicode MS" w:hAnsiTheme="minorBidi" w:cstheme="minorBidi"/>
                <w:lang w:eastAsia="da-DK"/>
              </w:rPr>
              <w:t>3</w:t>
            </w:r>
          </w:p>
        </w:tc>
        <w:tc>
          <w:tcPr>
            <w:tcW w:w="4381" w:type="dxa"/>
            <w:tcBorders>
              <w:top w:val="single" w:sz="4" w:space="0" w:color="auto"/>
              <w:left w:val="single" w:sz="4" w:space="0" w:color="auto"/>
              <w:bottom w:val="single" w:sz="4" w:space="0" w:color="auto"/>
              <w:right w:val="single" w:sz="4" w:space="0" w:color="auto"/>
            </w:tcBorders>
            <w:vAlign w:val="center"/>
            <w:hideMark/>
          </w:tcPr>
          <w:p w14:paraId="786768C8" w14:textId="1518499E" w:rsidR="5474A130" w:rsidRDefault="682A7B21" w:rsidP="34A406B7">
            <w:pPr>
              <w:spacing w:line="259" w:lineRule="auto"/>
              <w:rPr>
                <w:rFonts w:asciiTheme="minorBidi" w:hAnsiTheme="minorBidi"/>
              </w:rPr>
            </w:pPr>
            <w:r w:rsidRPr="34A406B7">
              <w:rPr>
                <w:rFonts w:asciiTheme="minorBidi" w:eastAsia="Calibri" w:hAnsiTheme="minorBidi"/>
                <w:lang w:val="tr"/>
              </w:rPr>
              <w:t>Annex 2 (Proposal submission form)</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2832698D" w14:textId="6CCCB137" w:rsidR="5474A130" w:rsidRDefault="0F0DECF4" w:rsidP="34A406B7">
            <w:pPr>
              <w:spacing w:line="259" w:lineRule="auto"/>
              <w:rPr>
                <w:rFonts w:asciiTheme="minorBidi" w:eastAsia="Arial Unicode MS" w:hAnsiTheme="minorBidi"/>
              </w:rPr>
            </w:pPr>
            <w:r w:rsidRPr="34A406B7">
              <w:rPr>
                <w:rFonts w:asciiTheme="minorBidi" w:eastAsia="Calibri" w:hAnsiTheme="minorBidi"/>
                <w:lang w:val="tr"/>
              </w:rPr>
              <w:t>To be filled carefully and submitted</w:t>
            </w:r>
          </w:p>
        </w:tc>
      </w:tr>
    </w:tbl>
    <w:p w14:paraId="1F00490C" w14:textId="77777777" w:rsidR="00D55E07" w:rsidRDefault="00D55E07" w:rsidP="027BFCE7">
      <w:pPr>
        <w:spacing w:after="200"/>
        <w:rPr>
          <w:rFonts w:eastAsia="Calibri" w:cs="Arial"/>
          <w:highlight w:val="cyan"/>
        </w:rPr>
      </w:pPr>
    </w:p>
    <w:p w14:paraId="4F783F4F" w14:textId="627EFC4D" w:rsidR="027BFCE7" w:rsidRDefault="027BFCE7" w:rsidP="027BFCE7">
      <w:pPr>
        <w:spacing w:after="200"/>
        <w:rPr>
          <w:rFonts w:eastAsia="Calibri" w:cs="Arial"/>
          <w:highlight w:val="cyan"/>
        </w:rPr>
      </w:pPr>
    </w:p>
    <w:p w14:paraId="46F17454" w14:textId="599A3235" w:rsidR="027BFCE7" w:rsidRDefault="027BFCE7" w:rsidP="027BFCE7">
      <w:pPr>
        <w:spacing w:after="200"/>
        <w:rPr>
          <w:rFonts w:eastAsia="Calibri" w:cs="Arial"/>
          <w:highlight w:val="cyan"/>
        </w:rPr>
      </w:pPr>
    </w:p>
    <w:p w14:paraId="74879D16" w14:textId="37CF0F60" w:rsidR="027BFCE7" w:rsidRDefault="027BFCE7" w:rsidP="027BFCE7">
      <w:pPr>
        <w:spacing w:after="200"/>
        <w:rPr>
          <w:rFonts w:eastAsia="Calibri" w:cs="Arial"/>
          <w:highlight w:val="cyan"/>
        </w:rPr>
      </w:pPr>
    </w:p>
    <w:p w14:paraId="3CDDB56A" w14:textId="27967219" w:rsidR="00226928" w:rsidRPr="009D3713" w:rsidRDefault="1E58EFCA" w:rsidP="00381061">
      <w:pPr>
        <w:pStyle w:val="Heading1"/>
      </w:pPr>
      <w:r>
        <w:t>Contract Award Criteria</w:t>
      </w:r>
    </w:p>
    <w:p w14:paraId="215D62D9" w14:textId="19A76476" w:rsidR="00AD03E6" w:rsidRPr="009D3713" w:rsidRDefault="027BFCE7" w:rsidP="027BFCE7">
      <w:pPr>
        <w:spacing w:before="120"/>
        <w:rPr>
          <w:rFonts w:cs="Arial"/>
        </w:rPr>
      </w:pPr>
      <w:r w:rsidRPr="027BFCE7">
        <w:rPr>
          <w:rFonts w:cs="Arial"/>
        </w:rPr>
        <w:t>The offers will be evaluated according to the contract award criteria below:</w:t>
      </w:r>
    </w:p>
    <w:p w14:paraId="5813293A" w14:textId="77777777" w:rsidR="00002F0F" w:rsidRPr="009D3713" w:rsidRDefault="00002F0F" w:rsidP="00AD03E6">
      <w:pPr>
        <w:spacing w:before="120"/>
        <w:rPr>
          <w:rFonts w:cs="Arial"/>
          <w:szCs w:val="20"/>
        </w:rPr>
      </w:pPr>
    </w:p>
    <w:tbl>
      <w:tblPr>
        <w:tblStyle w:val="TableGrid"/>
        <w:tblW w:w="9923" w:type="dxa"/>
        <w:tblInd w:w="-5" w:type="dxa"/>
        <w:tblLayout w:type="fixed"/>
        <w:tblLook w:val="04A0" w:firstRow="1" w:lastRow="0" w:firstColumn="1" w:lastColumn="0" w:noHBand="0" w:noVBand="1"/>
      </w:tblPr>
      <w:tblGrid>
        <w:gridCol w:w="426"/>
        <w:gridCol w:w="1417"/>
        <w:gridCol w:w="1134"/>
        <w:gridCol w:w="4111"/>
        <w:gridCol w:w="2835"/>
      </w:tblGrid>
      <w:tr w:rsidR="006D5708" w:rsidRPr="00976D87" w14:paraId="76634A52" w14:textId="4E5FBF7E" w:rsidTr="027BFCE7">
        <w:trPr>
          <w:trHeight w:val="300"/>
        </w:trPr>
        <w:tc>
          <w:tcPr>
            <w:tcW w:w="426" w:type="dxa"/>
            <w:shd w:val="clear" w:color="auto" w:fill="F2F2F2" w:themeFill="background1" w:themeFillShade="F2"/>
            <w:vAlign w:val="center"/>
          </w:tcPr>
          <w:p w14:paraId="2D2C5157" w14:textId="77777777" w:rsidR="00286DFB" w:rsidRPr="0035120A" w:rsidRDefault="00286DFB" w:rsidP="0035120A">
            <w:pPr>
              <w:pStyle w:val="ListParagraph"/>
              <w:ind w:left="0"/>
              <w:jc w:val="center"/>
              <w:rPr>
                <w:rFonts w:asciiTheme="minorBidi" w:eastAsia="Arial Unicode MS" w:hAnsiTheme="minorBidi" w:cstheme="minorBidi"/>
                <w:b/>
                <w:sz w:val="16"/>
                <w:szCs w:val="16"/>
              </w:rPr>
            </w:pPr>
            <w:r w:rsidRPr="0035120A">
              <w:rPr>
                <w:rFonts w:asciiTheme="minorBidi" w:eastAsia="Arial Unicode MS" w:hAnsiTheme="minorBidi"/>
                <w:b/>
                <w:sz w:val="16"/>
                <w:szCs w:val="16"/>
              </w:rPr>
              <w:t>#</w:t>
            </w:r>
          </w:p>
        </w:tc>
        <w:tc>
          <w:tcPr>
            <w:tcW w:w="1417" w:type="dxa"/>
            <w:shd w:val="clear" w:color="auto" w:fill="F2F2F2" w:themeFill="background1" w:themeFillShade="F2"/>
            <w:vAlign w:val="center"/>
          </w:tcPr>
          <w:p w14:paraId="18393D6A" w14:textId="77777777" w:rsidR="00286DFB" w:rsidRPr="0035120A" w:rsidRDefault="00286DFB" w:rsidP="0035120A">
            <w:pPr>
              <w:pStyle w:val="ListParagraph"/>
              <w:ind w:left="0"/>
              <w:jc w:val="center"/>
              <w:rPr>
                <w:rFonts w:asciiTheme="minorBidi" w:eastAsia="Arial Unicode MS" w:hAnsiTheme="minorBidi" w:cstheme="minorBidi"/>
                <w:b/>
                <w:sz w:val="16"/>
                <w:szCs w:val="16"/>
              </w:rPr>
            </w:pPr>
            <w:r w:rsidRPr="0035120A">
              <w:rPr>
                <w:rFonts w:asciiTheme="minorBidi" w:eastAsia="Arial Unicode MS" w:hAnsiTheme="minorBidi"/>
                <w:b/>
                <w:sz w:val="16"/>
                <w:szCs w:val="16"/>
              </w:rPr>
              <w:t>Description</w:t>
            </w:r>
          </w:p>
        </w:tc>
        <w:tc>
          <w:tcPr>
            <w:tcW w:w="1134" w:type="dxa"/>
            <w:shd w:val="clear" w:color="auto" w:fill="F2F2F2" w:themeFill="background1" w:themeFillShade="F2"/>
            <w:vAlign w:val="center"/>
          </w:tcPr>
          <w:p w14:paraId="66F5D7EF" w14:textId="77777777" w:rsidR="00286DFB" w:rsidRPr="0035120A" w:rsidRDefault="00286DFB" w:rsidP="0035120A">
            <w:pPr>
              <w:pStyle w:val="ListParagraph"/>
              <w:ind w:left="0"/>
              <w:jc w:val="center"/>
              <w:rPr>
                <w:rFonts w:asciiTheme="minorBidi" w:eastAsia="Arial Unicode MS" w:hAnsiTheme="minorBidi" w:cstheme="minorBidi"/>
                <w:b/>
                <w:sz w:val="16"/>
                <w:szCs w:val="16"/>
              </w:rPr>
            </w:pPr>
            <w:r w:rsidRPr="0035120A">
              <w:rPr>
                <w:rFonts w:asciiTheme="minorBidi" w:eastAsia="Arial Unicode MS" w:hAnsiTheme="minorBidi"/>
                <w:b/>
                <w:sz w:val="16"/>
                <w:szCs w:val="16"/>
              </w:rPr>
              <w:t>Weight %</w:t>
            </w:r>
          </w:p>
        </w:tc>
        <w:tc>
          <w:tcPr>
            <w:tcW w:w="4111" w:type="dxa"/>
            <w:shd w:val="clear" w:color="auto" w:fill="F2F2F2" w:themeFill="background1" w:themeFillShade="F2"/>
            <w:vAlign w:val="center"/>
          </w:tcPr>
          <w:p w14:paraId="0069D028" w14:textId="39B4B540" w:rsidR="00286DFB" w:rsidRPr="0035120A" w:rsidRDefault="027BFCE7" w:rsidP="027BFCE7">
            <w:pPr>
              <w:pStyle w:val="ListParagraph"/>
              <w:ind w:left="0"/>
              <w:jc w:val="center"/>
              <w:rPr>
                <w:rFonts w:asciiTheme="minorBidi" w:eastAsia="Arial Unicode MS" w:hAnsiTheme="minorBidi"/>
                <w:b/>
                <w:bCs/>
                <w:sz w:val="16"/>
                <w:szCs w:val="16"/>
              </w:rPr>
            </w:pPr>
            <w:r w:rsidRPr="027BFCE7">
              <w:rPr>
                <w:rFonts w:asciiTheme="minorBidi" w:eastAsia="Arial Unicode MS" w:hAnsiTheme="minorBidi"/>
                <w:b/>
                <w:bCs/>
                <w:sz w:val="16"/>
                <w:szCs w:val="16"/>
              </w:rPr>
              <w:t>Scoring methodology</w:t>
            </w:r>
          </w:p>
        </w:tc>
        <w:tc>
          <w:tcPr>
            <w:tcW w:w="2835" w:type="dxa"/>
            <w:shd w:val="clear" w:color="auto" w:fill="F2F2F2" w:themeFill="background1" w:themeFillShade="F2"/>
            <w:vAlign w:val="center"/>
          </w:tcPr>
          <w:p w14:paraId="4A421C37" w14:textId="46C3BFCF" w:rsidR="00286DFB" w:rsidRPr="0035120A" w:rsidRDefault="027BFCE7" w:rsidP="027BFCE7">
            <w:pPr>
              <w:pStyle w:val="ListParagraph"/>
              <w:ind w:left="0"/>
              <w:jc w:val="center"/>
              <w:rPr>
                <w:rFonts w:asciiTheme="minorBidi" w:eastAsia="Arial Unicode MS" w:hAnsiTheme="minorBidi"/>
                <w:b/>
                <w:bCs/>
                <w:sz w:val="16"/>
                <w:szCs w:val="16"/>
              </w:rPr>
            </w:pPr>
            <w:r w:rsidRPr="027BFCE7">
              <w:rPr>
                <w:rFonts w:asciiTheme="minorBidi" w:eastAsia="Arial Unicode MS" w:hAnsiTheme="minorBidi"/>
                <w:b/>
                <w:bCs/>
                <w:sz w:val="16"/>
                <w:szCs w:val="16"/>
              </w:rPr>
              <w:t>Required Documentations</w:t>
            </w:r>
          </w:p>
        </w:tc>
      </w:tr>
      <w:tr w:rsidR="00286DFB" w:rsidRPr="00976D87" w14:paraId="667980FF" w14:textId="1F3F762E" w:rsidTr="027BFCE7">
        <w:trPr>
          <w:trHeight w:val="300"/>
        </w:trPr>
        <w:tc>
          <w:tcPr>
            <w:tcW w:w="426" w:type="dxa"/>
            <w:shd w:val="clear" w:color="auto" w:fill="auto"/>
            <w:vAlign w:val="center"/>
          </w:tcPr>
          <w:p w14:paraId="5A272A0B" w14:textId="77777777" w:rsidR="00286DFB" w:rsidRPr="0035120A" w:rsidRDefault="00286DFB" w:rsidP="0035120A">
            <w:pPr>
              <w:pStyle w:val="ListParagraph"/>
              <w:ind w:left="0"/>
              <w:jc w:val="center"/>
              <w:rPr>
                <w:rFonts w:asciiTheme="minorBidi" w:eastAsia="Arial Unicode MS" w:hAnsiTheme="minorBidi" w:cstheme="minorBidi"/>
                <w:sz w:val="16"/>
                <w:szCs w:val="16"/>
              </w:rPr>
            </w:pPr>
            <w:r w:rsidRPr="0035120A">
              <w:rPr>
                <w:rFonts w:asciiTheme="minorBidi" w:eastAsia="Arial Unicode MS" w:hAnsiTheme="minorBidi"/>
                <w:sz w:val="16"/>
                <w:szCs w:val="16"/>
              </w:rPr>
              <w:t>1</w:t>
            </w:r>
          </w:p>
        </w:tc>
        <w:tc>
          <w:tcPr>
            <w:tcW w:w="1417" w:type="dxa"/>
            <w:shd w:val="clear" w:color="auto" w:fill="auto"/>
            <w:vAlign w:val="center"/>
          </w:tcPr>
          <w:p w14:paraId="2B84D2C5" w14:textId="6225340C" w:rsidR="00286DFB" w:rsidRPr="0035120A" w:rsidRDefault="00286DFB" w:rsidP="0035120A">
            <w:pPr>
              <w:pStyle w:val="ListParagraph"/>
              <w:ind w:left="0"/>
              <w:jc w:val="center"/>
              <w:rPr>
                <w:rFonts w:asciiTheme="minorBidi" w:hAnsiTheme="minorBidi" w:cstheme="minorBidi"/>
                <w:sz w:val="16"/>
                <w:szCs w:val="16"/>
              </w:rPr>
            </w:pPr>
            <w:r w:rsidRPr="0035120A">
              <w:rPr>
                <w:rFonts w:asciiTheme="minorBidi" w:hAnsiTheme="minorBidi"/>
                <w:sz w:val="16"/>
                <w:szCs w:val="16"/>
              </w:rPr>
              <w:t>Skills, Experience, and Track record of the company</w:t>
            </w:r>
          </w:p>
        </w:tc>
        <w:tc>
          <w:tcPr>
            <w:tcW w:w="1134" w:type="dxa"/>
            <w:shd w:val="clear" w:color="auto" w:fill="auto"/>
            <w:vAlign w:val="center"/>
          </w:tcPr>
          <w:p w14:paraId="2196A330" w14:textId="495725AA" w:rsidR="00286DFB" w:rsidRPr="0035120A" w:rsidRDefault="027BFCE7" w:rsidP="027BFCE7">
            <w:pPr>
              <w:pStyle w:val="ListParagraph"/>
              <w:ind w:left="0"/>
              <w:jc w:val="center"/>
              <w:rPr>
                <w:rFonts w:asciiTheme="minorBidi" w:eastAsia="Arial Unicode MS" w:hAnsiTheme="minorBidi" w:cstheme="minorBidi"/>
                <w:b/>
                <w:bCs/>
                <w:sz w:val="16"/>
                <w:szCs w:val="16"/>
              </w:rPr>
            </w:pPr>
            <w:r w:rsidRPr="027BFCE7">
              <w:rPr>
                <w:rFonts w:asciiTheme="minorBidi" w:eastAsia="Arial Unicode MS" w:hAnsiTheme="minorBidi"/>
                <w:b/>
                <w:bCs/>
                <w:sz w:val="16"/>
                <w:szCs w:val="16"/>
              </w:rPr>
              <w:t>21%</w:t>
            </w:r>
          </w:p>
        </w:tc>
        <w:tc>
          <w:tcPr>
            <w:tcW w:w="4111" w:type="dxa"/>
            <w:vAlign w:val="center"/>
          </w:tcPr>
          <w:p w14:paraId="5AC91274" w14:textId="77777777" w:rsidR="007945CB" w:rsidRDefault="007945CB" w:rsidP="00483472">
            <w:pPr>
              <w:rPr>
                <w:rFonts w:asciiTheme="minorBidi" w:eastAsia="Arial Unicode MS" w:hAnsiTheme="minorBidi"/>
                <w:b/>
                <w:bCs/>
                <w:sz w:val="16"/>
                <w:szCs w:val="16"/>
              </w:rPr>
            </w:pPr>
          </w:p>
          <w:p w14:paraId="670544F0" w14:textId="1CC5397A" w:rsidR="00F52262" w:rsidRDefault="027BFCE7" w:rsidP="027BFCE7">
            <w:pPr>
              <w:pStyle w:val="ListParagraph"/>
              <w:numPr>
                <w:ilvl w:val="0"/>
                <w:numId w:val="25"/>
              </w:numPr>
              <w:ind w:left="538"/>
              <w:rPr>
                <w:rFonts w:asciiTheme="minorBidi" w:eastAsia="Arial Unicode MS" w:hAnsiTheme="minorBidi"/>
                <w:sz w:val="16"/>
                <w:szCs w:val="16"/>
              </w:rPr>
            </w:pPr>
            <w:r w:rsidRPr="027BFCE7">
              <w:rPr>
                <w:rFonts w:asciiTheme="minorBidi" w:eastAsia="Arial Unicode MS" w:hAnsiTheme="minorBidi"/>
                <w:b/>
                <w:bCs/>
                <w:sz w:val="16"/>
                <w:szCs w:val="16"/>
              </w:rPr>
              <w:t>(3)</w:t>
            </w:r>
            <w:r w:rsidRPr="027BFCE7">
              <w:rPr>
                <w:rFonts w:asciiTheme="minorBidi" w:eastAsia="Arial Unicode MS" w:hAnsiTheme="minorBidi"/>
                <w:sz w:val="16"/>
                <w:szCs w:val="16"/>
              </w:rPr>
              <w:t xml:space="preserve"> points for each assessment conducted in the </w:t>
            </w:r>
            <w:r w:rsidRPr="027BFCE7">
              <w:rPr>
                <w:rFonts w:asciiTheme="minorBidi" w:eastAsia="Arial Unicode MS" w:hAnsiTheme="minorBidi"/>
                <w:b/>
                <w:bCs/>
                <w:sz w:val="16"/>
                <w:szCs w:val="16"/>
              </w:rPr>
              <w:t>humanitarian</w:t>
            </w:r>
            <w:r w:rsidRPr="027BFCE7">
              <w:rPr>
                <w:rFonts w:asciiTheme="minorBidi" w:eastAsia="Arial Unicode MS" w:hAnsiTheme="minorBidi"/>
                <w:sz w:val="16"/>
                <w:szCs w:val="16"/>
              </w:rPr>
              <w:t xml:space="preserve"> sector.</w:t>
            </w:r>
          </w:p>
          <w:p w14:paraId="7D903EC0" w14:textId="77777777" w:rsidR="00F15789" w:rsidRPr="0035120A" w:rsidRDefault="00F15789" w:rsidP="0035120A">
            <w:pPr>
              <w:rPr>
                <w:rFonts w:asciiTheme="minorBidi" w:eastAsia="Arial Unicode MS" w:hAnsiTheme="minorBidi"/>
                <w:sz w:val="16"/>
                <w:szCs w:val="16"/>
              </w:rPr>
            </w:pPr>
          </w:p>
          <w:p w14:paraId="1BF5029C" w14:textId="617A8F5B" w:rsidR="00286DFB" w:rsidRDefault="027BFCE7" w:rsidP="027BFCE7">
            <w:pPr>
              <w:pStyle w:val="ListParagraph"/>
              <w:numPr>
                <w:ilvl w:val="0"/>
                <w:numId w:val="25"/>
              </w:numPr>
              <w:ind w:left="538"/>
              <w:rPr>
                <w:rFonts w:asciiTheme="minorBidi" w:eastAsia="Arial Unicode MS" w:hAnsiTheme="minorBidi"/>
                <w:sz w:val="16"/>
                <w:szCs w:val="16"/>
              </w:rPr>
            </w:pPr>
            <w:r w:rsidRPr="027BFCE7">
              <w:rPr>
                <w:rFonts w:asciiTheme="minorBidi" w:eastAsia="Arial Unicode MS" w:hAnsiTheme="minorBidi"/>
                <w:b/>
                <w:bCs/>
                <w:sz w:val="16"/>
                <w:szCs w:val="16"/>
              </w:rPr>
              <w:t>(5)</w:t>
            </w:r>
            <w:r w:rsidRPr="027BFCE7">
              <w:rPr>
                <w:rFonts w:asciiTheme="minorBidi" w:eastAsia="Arial Unicode MS" w:hAnsiTheme="minorBidi"/>
                <w:sz w:val="16"/>
                <w:szCs w:val="16"/>
              </w:rPr>
              <w:t xml:space="preserve"> points each if it’s specifically on </w:t>
            </w:r>
            <w:r w:rsidRPr="027BFCE7">
              <w:rPr>
                <w:rFonts w:asciiTheme="minorBidi" w:eastAsia="Arial Unicode MS" w:hAnsiTheme="minorBidi"/>
                <w:b/>
                <w:bCs/>
                <w:sz w:val="16"/>
                <w:szCs w:val="16"/>
              </w:rPr>
              <w:t>education</w:t>
            </w:r>
            <w:r w:rsidRPr="027BFCE7">
              <w:rPr>
                <w:rFonts w:asciiTheme="minorBidi" w:eastAsia="Arial Unicode MS" w:hAnsiTheme="minorBidi"/>
                <w:sz w:val="16"/>
                <w:szCs w:val="16"/>
              </w:rPr>
              <w:t>.</w:t>
            </w:r>
          </w:p>
          <w:p w14:paraId="3F8F6FFB" w14:textId="77777777" w:rsidR="00361B41" w:rsidRPr="0035120A" w:rsidRDefault="00361B41" w:rsidP="0035120A">
            <w:pPr>
              <w:rPr>
                <w:rFonts w:asciiTheme="minorBidi" w:eastAsia="Arial Unicode MS" w:hAnsiTheme="minorBidi"/>
                <w:sz w:val="16"/>
                <w:szCs w:val="16"/>
              </w:rPr>
            </w:pPr>
          </w:p>
          <w:p w14:paraId="26E879A5" w14:textId="31EBA525" w:rsidR="00361B41" w:rsidRPr="0035120A" w:rsidRDefault="027BFCE7" w:rsidP="027BFCE7">
            <w:pPr>
              <w:pStyle w:val="ListParagraph"/>
              <w:numPr>
                <w:ilvl w:val="0"/>
                <w:numId w:val="25"/>
              </w:numPr>
              <w:ind w:left="538"/>
              <w:rPr>
                <w:rFonts w:asciiTheme="minorBidi" w:eastAsia="Arial Unicode MS" w:hAnsiTheme="minorBidi"/>
                <w:sz w:val="16"/>
                <w:szCs w:val="16"/>
              </w:rPr>
            </w:pPr>
            <w:r w:rsidRPr="027BFCE7">
              <w:rPr>
                <w:rFonts w:asciiTheme="minorBidi" w:eastAsia="Arial Unicode MS" w:hAnsiTheme="minorBidi"/>
                <w:b/>
                <w:bCs/>
                <w:sz w:val="16"/>
                <w:szCs w:val="16"/>
              </w:rPr>
              <w:t>(7)</w:t>
            </w:r>
            <w:r w:rsidRPr="027BFCE7">
              <w:rPr>
                <w:rFonts w:asciiTheme="minorBidi" w:eastAsia="Arial Unicode MS" w:hAnsiTheme="minorBidi"/>
                <w:sz w:val="16"/>
                <w:szCs w:val="16"/>
              </w:rPr>
              <w:t xml:space="preserve"> points each if it’s specifically on </w:t>
            </w:r>
            <w:r w:rsidRPr="027BFCE7">
              <w:rPr>
                <w:rFonts w:asciiTheme="minorBidi" w:eastAsia="Arial Unicode MS" w:hAnsiTheme="minorBidi"/>
                <w:b/>
                <w:bCs/>
                <w:sz w:val="16"/>
                <w:szCs w:val="16"/>
              </w:rPr>
              <w:t xml:space="preserve">education </w:t>
            </w:r>
            <w:r w:rsidRPr="027BFCE7">
              <w:rPr>
                <w:rFonts w:asciiTheme="minorBidi" w:eastAsia="Arial Unicode MS" w:hAnsiTheme="minorBidi"/>
                <w:sz w:val="16"/>
                <w:szCs w:val="16"/>
              </w:rPr>
              <w:t xml:space="preserve">and </w:t>
            </w:r>
            <w:r w:rsidRPr="027BFCE7">
              <w:rPr>
                <w:rFonts w:asciiTheme="minorBidi" w:eastAsia="Arial Unicode MS" w:hAnsiTheme="minorBidi"/>
                <w:b/>
                <w:bCs/>
                <w:sz w:val="16"/>
                <w:szCs w:val="16"/>
              </w:rPr>
              <w:t>DG ECHO-funded</w:t>
            </w:r>
            <w:r w:rsidRPr="027BFCE7">
              <w:rPr>
                <w:rFonts w:asciiTheme="minorBidi" w:eastAsia="Arial Unicode MS" w:hAnsiTheme="minorBidi"/>
                <w:sz w:val="16"/>
                <w:szCs w:val="16"/>
              </w:rPr>
              <w:t xml:space="preserve"> project.</w:t>
            </w:r>
          </w:p>
          <w:p w14:paraId="56175752" w14:textId="77777777" w:rsidR="00F15789" w:rsidRDefault="00F15789" w:rsidP="0035120A">
            <w:pPr>
              <w:ind w:left="538"/>
              <w:rPr>
                <w:rFonts w:asciiTheme="minorBidi" w:eastAsia="Arial Unicode MS" w:hAnsiTheme="minorBidi"/>
                <w:sz w:val="16"/>
                <w:szCs w:val="16"/>
              </w:rPr>
            </w:pPr>
          </w:p>
          <w:p w14:paraId="2171C9CE" w14:textId="4C6BF5FC" w:rsidR="00286DFB" w:rsidRPr="0035120A" w:rsidRDefault="027BFCE7" w:rsidP="027BFCE7">
            <w:pPr>
              <w:rPr>
                <w:rFonts w:asciiTheme="minorBidi" w:eastAsia="Arial Unicode MS" w:hAnsiTheme="minorBidi"/>
                <w:sz w:val="16"/>
                <w:szCs w:val="16"/>
              </w:rPr>
            </w:pPr>
            <w:r w:rsidRPr="027BFCE7">
              <w:rPr>
                <w:rFonts w:asciiTheme="minorBidi" w:eastAsia="Arial Unicode MS" w:hAnsiTheme="minorBidi"/>
                <w:sz w:val="16"/>
                <w:szCs w:val="16"/>
              </w:rPr>
              <w:t xml:space="preserve">Maximum of </w:t>
            </w:r>
            <w:r w:rsidRPr="027BFCE7">
              <w:rPr>
                <w:rFonts w:asciiTheme="minorBidi" w:eastAsia="Arial Unicode MS" w:hAnsiTheme="minorBidi"/>
                <w:b/>
                <w:bCs/>
                <w:sz w:val="16"/>
                <w:szCs w:val="16"/>
              </w:rPr>
              <w:t>(3)</w:t>
            </w:r>
            <w:r w:rsidRPr="027BFCE7">
              <w:rPr>
                <w:rFonts w:asciiTheme="minorBidi" w:eastAsia="Arial Unicode MS" w:hAnsiTheme="minorBidi"/>
                <w:sz w:val="16"/>
                <w:szCs w:val="16"/>
              </w:rPr>
              <w:t xml:space="preserve"> assessments/evaluations reports can be submitted.</w:t>
            </w:r>
          </w:p>
          <w:p w14:paraId="2557A0FB" w14:textId="77777777" w:rsidR="00286DFB" w:rsidRPr="0035120A" w:rsidRDefault="00286DFB" w:rsidP="00483472">
            <w:pPr>
              <w:ind w:left="538"/>
              <w:rPr>
                <w:rFonts w:asciiTheme="minorBidi" w:eastAsia="Arial Unicode MS" w:hAnsiTheme="minorBidi"/>
                <w:sz w:val="16"/>
                <w:szCs w:val="16"/>
              </w:rPr>
            </w:pPr>
          </w:p>
          <w:p w14:paraId="43C48D9C" w14:textId="79EA3276" w:rsidR="00286DFB" w:rsidRPr="0035120A" w:rsidRDefault="027BFCE7" w:rsidP="027BFCE7">
            <w:pPr>
              <w:spacing w:after="160" w:line="259" w:lineRule="auto"/>
              <w:rPr>
                <w:rFonts w:asciiTheme="minorBidi" w:eastAsia="Arial" w:hAnsiTheme="minorBidi" w:cstheme="minorBidi"/>
                <w:i/>
                <w:iCs/>
                <w:sz w:val="16"/>
                <w:szCs w:val="16"/>
              </w:rPr>
            </w:pPr>
            <w:r w:rsidRPr="027BFCE7">
              <w:rPr>
                <w:rFonts w:asciiTheme="minorBidi" w:eastAsia="Arial" w:hAnsiTheme="minorBidi"/>
                <w:i/>
                <w:iCs/>
                <w:sz w:val="16"/>
                <w:szCs w:val="16"/>
              </w:rPr>
              <w:t xml:space="preserve">Maximum score of </w:t>
            </w:r>
            <w:r w:rsidRPr="027BFCE7">
              <w:rPr>
                <w:rFonts w:asciiTheme="minorBidi" w:eastAsia="Arial" w:hAnsiTheme="minorBidi"/>
                <w:b/>
                <w:bCs/>
                <w:i/>
                <w:iCs/>
                <w:sz w:val="16"/>
                <w:szCs w:val="16"/>
              </w:rPr>
              <w:t>21</w:t>
            </w:r>
            <w:r w:rsidRPr="027BFCE7">
              <w:rPr>
                <w:rFonts w:asciiTheme="minorBidi" w:eastAsia="Arial" w:hAnsiTheme="minorBidi"/>
                <w:i/>
                <w:iCs/>
                <w:sz w:val="16"/>
                <w:szCs w:val="16"/>
              </w:rPr>
              <w:t xml:space="preserve"> points.</w:t>
            </w:r>
          </w:p>
        </w:tc>
        <w:tc>
          <w:tcPr>
            <w:tcW w:w="2835" w:type="dxa"/>
            <w:vAlign w:val="center"/>
          </w:tcPr>
          <w:p w14:paraId="60A58C10" w14:textId="7C1907C6" w:rsidR="00286DFB" w:rsidRPr="0035120A" w:rsidRDefault="027BFCE7" w:rsidP="027BFCE7">
            <w:pPr>
              <w:jc w:val="center"/>
              <w:rPr>
                <w:rFonts w:asciiTheme="minorBidi" w:eastAsia="Arial Unicode MS" w:hAnsiTheme="minorBidi"/>
                <w:sz w:val="16"/>
                <w:szCs w:val="16"/>
              </w:rPr>
            </w:pPr>
            <w:r w:rsidRPr="027BFCE7">
              <w:rPr>
                <w:rFonts w:asciiTheme="minorBidi" w:eastAsia="Arial Unicode MS" w:hAnsiTheme="minorBidi"/>
                <w:sz w:val="16"/>
                <w:szCs w:val="16"/>
              </w:rPr>
              <w:t xml:space="preserve">Samples of </w:t>
            </w:r>
            <w:r w:rsidRPr="027BFCE7">
              <w:rPr>
                <w:rFonts w:asciiTheme="minorBidi" w:eastAsia="Arial Unicode MS" w:hAnsiTheme="minorBidi"/>
                <w:b/>
                <w:bCs/>
                <w:sz w:val="16"/>
                <w:szCs w:val="16"/>
              </w:rPr>
              <w:t>at least one</w:t>
            </w:r>
            <w:r w:rsidRPr="027BFCE7">
              <w:rPr>
                <w:rFonts w:asciiTheme="minorBidi" w:eastAsia="Arial Unicode MS" w:hAnsiTheme="minorBidi"/>
                <w:sz w:val="16"/>
                <w:szCs w:val="16"/>
              </w:rPr>
              <w:t xml:space="preserve"> and up to </w:t>
            </w:r>
            <w:r w:rsidRPr="027BFCE7">
              <w:rPr>
                <w:rFonts w:asciiTheme="minorBidi" w:eastAsia="Arial Unicode MS" w:hAnsiTheme="minorBidi"/>
                <w:b/>
                <w:bCs/>
                <w:sz w:val="16"/>
                <w:szCs w:val="16"/>
              </w:rPr>
              <w:t>three</w:t>
            </w:r>
            <w:r w:rsidRPr="027BFCE7">
              <w:rPr>
                <w:rFonts w:asciiTheme="minorBidi" w:eastAsia="Arial Unicode MS" w:hAnsiTheme="minorBidi"/>
                <w:sz w:val="16"/>
                <w:szCs w:val="16"/>
              </w:rPr>
              <w:t xml:space="preserve"> reports from previous assessments, preferably related to education.</w:t>
            </w:r>
          </w:p>
        </w:tc>
      </w:tr>
      <w:tr w:rsidR="00286DFB" w:rsidRPr="00976D87" w14:paraId="520224A3" w14:textId="6A5985BE" w:rsidTr="027BFCE7">
        <w:trPr>
          <w:trHeight w:val="1726"/>
        </w:trPr>
        <w:tc>
          <w:tcPr>
            <w:tcW w:w="426" w:type="dxa"/>
            <w:vAlign w:val="center"/>
          </w:tcPr>
          <w:p w14:paraId="5E56A2FB" w14:textId="77777777" w:rsidR="00286DFB" w:rsidRPr="0035120A" w:rsidRDefault="00286DFB" w:rsidP="0035120A">
            <w:pPr>
              <w:pStyle w:val="ListParagraph"/>
              <w:ind w:left="0"/>
              <w:jc w:val="center"/>
              <w:rPr>
                <w:rFonts w:asciiTheme="minorBidi" w:hAnsiTheme="minorBidi" w:cstheme="minorBidi"/>
                <w:sz w:val="16"/>
                <w:szCs w:val="16"/>
              </w:rPr>
            </w:pPr>
            <w:r w:rsidRPr="0035120A">
              <w:rPr>
                <w:rFonts w:asciiTheme="minorBidi" w:hAnsiTheme="minorBidi"/>
                <w:sz w:val="16"/>
                <w:szCs w:val="16"/>
              </w:rPr>
              <w:lastRenderedPageBreak/>
              <w:t>2</w:t>
            </w:r>
          </w:p>
        </w:tc>
        <w:tc>
          <w:tcPr>
            <w:tcW w:w="1417" w:type="dxa"/>
            <w:shd w:val="clear" w:color="auto" w:fill="auto"/>
            <w:vAlign w:val="center"/>
          </w:tcPr>
          <w:p w14:paraId="3CB76A0D" w14:textId="77777777" w:rsidR="00286DFB" w:rsidRPr="0035120A" w:rsidRDefault="00286DFB" w:rsidP="0035120A">
            <w:pPr>
              <w:pStyle w:val="ListParagraph"/>
              <w:ind w:left="0"/>
              <w:jc w:val="center"/>
              <w:rPr>
                <w:rFonts w:asciiTheme="minorBidi" w:hAnsiTheme="minorBidi" w:cstheme="minorBidi"/>
                <w:sz w:val="16"/>
                <w:szCs w:val="16"/>
              </w:rPr>
            </w:pPr>
            <w:r w:rsidRPr="0035120A">
              <w:rPr>
                <w:rFonts w:asciiTheme="minorBidi" w:hAnsiTheme="minorBidi"/>
                <w:sz w:val="16"/>
                <w:szCs w:val="16"/>
              </w:rPr>
              <w:t>Familiarity with the context, geographical region, and/or culture of the target population</w:t>
            </w:r>
          </w:p>
        </w:tc>
        <w:tc>
          <w:tcPr>
            <w:tcW w:w="1134" w:type="dxa"/>
            <w:shd w:val="clear" w:color="auto" w:fill="auto"/>
            <w:vAlign w:val="center"/>
          </w:tcPr>
          <w:p w14:paraId="636C39A8" w14:textId="5A4B8D5C" w:rsidR="00286DFB" w:rsidRPr="0035120A" w:rsidRDefault="027BFCE7" w:rsidP="027BFCE7">
            <w:pPr>
              <w:pStyle w:val="ListParagraph"/>
              <w:ind w:left="0"/>
              <w:jc w:val="center"/>
              <w:rPr>
                <w:rFonts w:asciiTheme="minorBidi" w:hAnsiTheme="minorBidi" w:cstheme="minorBidi"/>
                <w:b/>
                <w:bCs/>
                <w:sz w:val="16"/>
                <w:szCs w:val="16"/>
              </w:rPr>
            </w:pPr>
            <w:r w:rsidRPr="027BFCE7">
              <w:rPr>
                <w:rFonts w:asciiTheme="minorBidi" w:hAnsiTheme="minorBidi"/>
                <w:b/>
                <w:bCs/>
                <w:sz w:val="16"/>
                <w:szCs w:val="16"/>
              </w:rPr>
              <w:t>9%</w:t>
            </w:r>
          </w:p>
        </w:tc>
        <w:tc>
          <w:tcPr>
            <w:tcW w:w="4111" w:type="dxa"/>
            <w:vAlign w:val="center"/>
          </w:tcPr>
          <w:p w14:paraId="1A912472" w14:textId="71220CB4" w:rsidR="00286DFB" w:rsidRPr="0035120A" w:rsidRDefault="027BFCE7" w:rsidP="027BFCE7">
            <w:pPr>
              <w:pStyle w:val="ListParagraph"/>
              <w:numPr>
                <w:ilvl w:val="0"/>
                <w:numId w:val="26"/>
              </w:numPr>
              <w:ind w:left="466"/>
              <w:rPr>
                <w:rFonts w:asciiTheme="minorBidi" w:hAnsiTheme="minorBidi"/>
                <w:b/>
                <w:bCs/>
                <w:sz w:val="16"/>
                <w:szCs w:val="16"/>
              </w:rPr>
            </w:pPr>
            <w:r w:rsidRPr="027BFCE7">
              <w:rPr>
                <w:rFonts w:asciiTheme="minorBidi" w:hAnsiTheme="minorBidi"/>
                <w:b/>
                <w:bCs/>
                <w:sz w:val="16"/>
                <w:szCs w:val="16"/>
              </w:rPr>
              <w:t>(1)</w:t>
            </w:r>
            <w:r w:rsidRPr="027BFCE7">
              <w:rPr>
                <w:rFonts w:asciiTheme="minorBidi" w:hAnsiTheme="minorBidi"/>
                <w:sz w:val="16"/>
                <w:szCs w:val="16"/>
              </w:rPr>
              <w:t xml:space="preserve"> project in the target country</w:t>
            </w:r>
            <w:r w:rsidRPr="027BFCE7">
              <w:rPr>
                <w:rFonts w:asciiTheme="minorBidi" w:eastAsia="Arial Unicode MS" w:hAnsiTheme="minorBidi"/>
                <w:sz w:val="16"/>
                <w:szCs w:val="16"/>
              </w:rPr>
              <w:t xml:space="preserve"> in the last 3 years</w:t>
            </w:r>
            <w:r w:rsidRPr="027BFCE7">
              <w:rPr>
                <w:rFonts w:asciiTheme="minorBidi" w:hAnsiTheme="minorBidi"/>
                <w:sz w:val="16"/>
                <w:szCs w:val="16"/>
              </w:rPr>
              <w:t xml:space="preserve">: </w:t>
            </w:r>
            <w:r w:rsidRPr="027BFCE7">
              <w:rPr>
                <w:rFonts w:asciiTheme="minorBidi" w:hAnsiTheme="minorBidi"/>
                <w:b/>
                <w:bCs/>
                <w:sz w:val="16"/>
                <w:szCs w:val="16"/>
              </w:rPr>
              <w:t>3 points</w:t>
            </w:r>
            <w:r w:rsidRPr="027BFCE7">
              <w:rPr>
                <w:rFonts w:asciiTheme="minorBidi" w:hAnsiTheme="minorBidi"/>
                <w:sz w:val="16"/>
                <w:szCs w:val="16"/>
              </w:rPr>
              <w:t>.</w:t>
            </w:r>
          </w:p>
          <w:p w14:paraId="7811312C" w14:textId="77777777" w:rsidR="00E806FF" w:rsidRPr="0035120A" w:rsidRDefault="00E806FF" w:rsidP="0035120A">
            <w:pPr>
              <w:rPr>
                <w:rFonts w:asciiTheme="minorBidi" w:hAnsiTheme="minorBidi"/>
                <w:b/>
                <w:bCs/>
                <w:sz w:val="16"/>
                <w:szCs w:val="16"/>
              </w:rPr>
            </w:pPr>
          </w:p>
          <w:p w14:paraId="4D2FDBD7" w14:textId="1BB84257" w:rsidR="00286DFB" w:rsidRPr="0035120A" w:rsidRDefault="027BFCE7" w:rsidP="027BFCE7">
            <w:pPr>
              <w:pStyle w:val="ListParagraph"/>
              <w:numPr>
                <w:ilvl w:val="0"/>
                <w:numId w:val="26"/>
              </w:numPr>
              <w:ind w:left="466"/>
              <w:rPr>
                <w:rFonts w:asciiTheme="minorBidi" w:hAnsiTheme="minorBidi"/>
                <w:sz w:val="16"/>
                <w:szCs w:val="16"/>
              </w:rPr>
            </w:pPr>
            <w:r w:rsidRPr="027BFCE7">
              <w:rPr>
                <w:rFonts w:asciiTheme="minorBidi" w:hAnsiTheme="minorBidi"/>
                <w:b/>
                <w:bCs/>
                <w:sz w:val="16"/>
                <w:szCs w:val="16"/>
              </w:rPr>
              <w:t>(2-3)</w:t>
            </w:r>
            <w:r w:rsidRPr="027BFCE7">
              <w:rPr>
                <w:rFonts w:asciiTheme="minorBidi" w:hAnsiTheme="minorBidi"/>
                <w:sz w:val="16"/>
                <w:szCs w:val="16"/>
              </w:rPr>
              <w:t xml:space="preserve"> projects in the target country</w:t>
            </w:r>
            <w:r w:rsidRPr="027BFCE7">
              <w:rPr>
                <w:rFonts w:asciiTheme="minorBidi" w:eastAsia="Arial Unicode MS" w:hAnsiTheme="minorBidi"/>
                <w:sz w:val="16"/>
                <w:szCs w:val="16"/>
              </w:rPr>
              <w:t xml:space="preserve"> in the last 3 years</w:t>
            </w:r>
            <w:r w:rsidRPr="027BFCE7">
              <w:rPr>
                <w:rFonts w:asciiTheme="minorBidi" w:hAnsiTheme="minorBidi"/>
                <w:sz w:val="16"/>
                <w:szCs w:val="16"/>
              </w:rPr>
              <w:t xml:space="preserve">: </w:t>
            </w:r>
            <w:r w:rsidRPr="027BFCE7">
              <w:rPr>
                <w:rFonts w:asciiTheme="minorBidi" w:hAnsiTheme="minorBidi"/>
                <w:b/>
                <w:bCs/>
                <w:sz w:val="16"/>
                <w:szCs w:val="16"/>
              </w:rPr>
              <w:t>6 points</w:t>
            </w:r>
            <w:r w:rsidRPr="027BFCE7">
              <w:rPr>
                <w:rFonts w:asciiTheme="minorBidi" w:hAnsiTheme="minorBidi"/>
                <w:sz w:val="16"/>
                <w:szCs w:val="16"/>
              </w:rPr>
              <w:t>.</w:t>
            </w:r>
          </w:p>
          <w:p w14:paraId="23BDD33C" w14:textId="77777777" w:rsidR="00E806FF" w:rsidRPr="0035120A" w:rsidRDefault="00E806FF" w:rsidP="0035120A">
            <w:pPr>
              <w:rPr>
                <w:rFonts w:asciiTheme="minorBidi" w:hAnsiTheme="minorBidi"/>
                <w:sz w:val="16"/>
                <w:szCs w:val="16"/>
              </w:rPr>
            </w:pPr>
          </w:p>
          <w:p w14:paraId="4011AA50" w14:textId="1A764BFD" w:rsidR="00286DFB" w:rsidRPr="0035120A" w:rsidRDefault="027BFCE7" w:rsidP="027BFCE7">
            <w:pPr>
              <w:pStyle w:val="ListParagraph"/>
              <w:numPr>
                <w:ilvl w:val="0"/>
                <w:numId w:val="26"/>
              </w:numPr>
              <w:ind w:left="466"/>
              <w:rPr>
                <w:rFonts w:asciiTheme="minorBidi" w:hAnsiTheme="minorBidi"/>
                <w:sz w:val="16"/>
                <w:szCs w:val="16"/>
              </w:rPr>
            </w:pPr>
            <w:r w:rsidRPr="027BFCE7">
              <w:rPr>
                <w:rFonts w:asciiTheme="minorBidi" w:hAnsiTheme="minorBidi"/>
                <w:b/>
                <w:bCs/>
                <w:sz w:val="16"/>
                <w:szCs w:val="16"/>
              </w:rPr>
              <w:t>(More than 3)</w:t>
            </w:r>
            <w:r w:rsidRPr="027BFCE7">
              <w:rPr>
                <w:rFonts w:asciiTheme="minorBidi" w:hAnsiTheme="minorBidi"/>
                <w:sz w:val="16"/>
                <w:szCs w:val="16"/>
              </w:rPr>
              <w:t xml:space="preserve"> projects in the target country</w:t>
            </w:r>
            <w:r w:rsidRPr="027BFCE7">
              <w:rPr>
                <w:rFonts w:asciiTheme="minorBidi" w:eastAsia="Arial Unicode MS" w:hAnsiTheme="minorBidi"/>
                <w:sz w:val="16"/>
                <w:szCs w:val="16"/>
              </w:rPr>
              <w:t xml:space="preserve"> in the last 3 years</w:t>
            </w:r>
            <w:r w:rsidRPr="027BFCE7">
              <w:rPr>
                <w:rFonts w:asciiTheme="minorBidi" w:hAnsiTheme="minorBidi"/>
                <w:sz w:val="16"/>
                <w:szCs w:val="16"/>
              </w:rPr>
              <w:t xml:space="preserve">: </w:t>
            </w:r>
            <w:r w:rsidRPr="027BFCE7">
              <w:rPr>
                <w:rFonts w:asciiTheme="minorBidi" w:hAnsiTheme="minorBidi"/>
                <w:b/>
                <w:bCs/>
                <w:sz w:val="16"/>
                <w:szCs w:val="16"/>
              </w:rPr>
              <w:t>9 points</w:t>
            </w:r>
            <w:r w:rsidRPr="027BFCE7">
              <w:rPr>
                <w:rFonts w:asciiTheme="minorBidi" w:hAnsiTheme="minorBidi"/>
                <w:sz w:val="16"/>
                <w:szCs w:val="16"/>
              </w:rPr>
              <w:t>.</w:t>
            </w:r>
          </w:p>
          <w:p w14:paraId="00BF856D" w14:textId="77777777" w:rsidR="00286DFB" w:rsidRPr="0035120A" w:rsidRDefault="00286DFB" w:rsidP="00483472">
            <w:pPr>
              <w:rPr>
                <w:rFonts w:asciiTheme="minorBidi" w:hAnsiTheme="minorBidi"/>
                <w:sz w:val="16"/>
                <w:szCs w:val="16"/>
              </w:rPr>
            </w:pPr>
          </w:p>
          <w:p w14:paraId="0A4346DC" w14:textId="7125776B" w:rsidR="00286DFB" w:rsidRPr="0035120A" w:rsidRDefault="027BFCE7" w:rsidP="027BFCE7">
            <w:pPr>
              <w:spacing w:after="160" w:line="259" w:lineRule="auto"/>
              <w:rPr>
                <w:rFonts w:asciiTheme="minorBidi" w:hAnsiTheme="minorBidi"/>
                <w:sz w:val="16"/>
                <w:szCs w:val="16"/>
              </w:rPr>
            </w:pPr>
            <w:r w:rsidRPr="027BFCE7">
              <w:rPr>
                <w:rFonts w:asciiTheme="minorBidi" w:eastAsia="Arial" w:hAnsiTheme="minorBidi"/>
                <w:i/>
                <w:iCs/>
                <w:sz w:val="16"/>
                <w:szCs w:val="16"/>
              </w:rPr>
              <w:t xml:space="preserve">Maximum score of </w:t>
            </w:r>
            <w:r w:rsidRPr="027BFCE7">
              <w:rPr>
                <w:rFonts w:asciiTheme="minorBidi" w:eastAsia="Arial" w:hAnsiTheme="minorBidi"/>
                <w:b/>
                <w:bCs/>
                <w:i/>
                <w:iCs/>
                <w:sz w:val="16"/>
                <w:szCs w:val="16"/>
              </w:rPr>
              <w:t>9</w:t>
            </w:r>
            <w:r w:rsidRPr="027BFCE7">
              <w:rPr>
                <w:rFonts w:asciiTheme="minorBidi" w:eastAsia="Arial" w:hAnsiTheme="minorBidi"/>
                <w:i/>
                <w:iCs/>
                <w:sz w:val="16"/>
                <w:szCs w:val="16"/>
              </w:rPr>
              <w:t xml:space="preserve"> points.</w:t>
            </w:r>
          </w:p>
        </w:tc>
        <w:tc>
          <w:tcPr>
            <w:tcW w:w="2835" w:type="dxa"/>
            <w:vAlign w:val="center"/>
          </w:tcPr>
          <w:p w14:paraId="076CC3A3" w14:textId="0229A1F8" w:rsidR="00286DFB" w:rsidRPr="0035120A" w:rsidRDefault="027BFCE7" w:rsidP="027BFCE7">
            <w:pPr>
              <w:jc w:val="center"/>
              <w:rPr>
                <w:rFonts w:asciiTheme="minorBidi" w:hAnsiTheme="minorBidi"/>
                <w:b/>
                <w:bCs/>
                <w:sz w:val="16"/>
                <w:szCs w:val="16"/>
              </w:rPr>
            </w:pPr>
            <w:r w:rsidRPr="027BFCE7">
              <w:rPr>
                <w:rFonts w:asciiTheme="minorBidi" w:hAnsiTheme="minorBidi"/>
                <w:sz w:val="16"/>
                <w:szCs w:val="16"/>
              </w:rPr>
              <w:t xml:space="preserve">Proof of relevant experience in the target country in the last </w:t>
            </w:r>
            <w:r w:rsidRPr="027BFCE7">
              <w:rPr>
                <w:rFonts w:asciiTheme="minorBidi" w:hAnsiTheme="minorBidi"/>
                <w:b/>
                <w:bCs/>
                <w:sz w:val="16"/>
                <w:szCs w:val="16"/>
              </w:rPr>
              <w:t>3 years</w:t>
            </w:r>
            <w:r w:rsidRPr="027BFCE7">
              <w:rPr>
                <w:rFonts w:asciiTheme="minorBidi" w:hAnsiTheme="minorBidi"/>
                <w:sz w:val="16"/>
                <w:szCs w:val="16"/>
              </w:rPr>
              <w:t xml:space="preserve"> (e.g., contracts, reports, letters of recommendation.</w:t>
            </w:r>
          </w:p>
        </w:tc>
      </w:tr>
      <w:tr w:rsidR="00286DFB" w:rsidRPr="00976D87" w14:paraId="4B1DF763" w14:textId="3CDCECF7" w:rsidTr="027BFCE7">
        <w:trPr>
          <w:trHeight w:val="4812"/>
        </w:trPr>
        <w:tc>
          <w:tcPr>
            <w:tcW w:w="426" w:type="dxa"/>
            <w:vAlign w:val="center"/>
          </w:tcPr>
          <w:p w14:paraId="37445C54" w14:textId="77777777" w:rsidR="00286DFB" w:rsidRPr="0035120A" w:rsidRDefault="00286DFB" w:rsidP="0035120A">
            <w:pPr>
              <w:pStyle w:val="ListParagraph"/>
              <w:ind w:left="0"/>
              <w:jc w:val="center"/>
              <w:rPr>
                <w:rFonts w:asciiTheme="minorBidi" w:hAnsiTheme="minorBidi"/>
                <w:sz w:val="16"/>
                <w:szCs w:val="16"/>
              </w:rPr>
            </w:pPr>
            <w:r w:rsidRPr="0035120A">
              <w:rPr>
                <w:rFonts w:asciiTheme="minorBidi" w:hAnsiTheme="minorBidi"/>
                <w:sz w:val="16"/>
                <w:szCs w:val="16"/>
              </w:rPr>
              <w:t>3</w:t>
            </w:r>
          </w:p>
        </w:tc>
        <w:tc>
          <w:tcPr>
            <w:tcW w:w="1417" w:type="dxa"/>
            <w:shd w:val="clear" w:color="auto" w:fill="auto"/>
            <w:vAlign w:val="center"/>
          </w:tcPr>
          <w:p w14:paraId="5496D78F" w14:textId="77777777" w:rsidR="00286DFB" w:rsidRPr="0035120A" w:rsidRDefault="00286DFB" w:rsidP="0035120A">
            <w:pPr>
              <w:pStyle w:val="ListParagraph"/>
              <w:ind w:left="0"/>
              <w:jc w:val="center"/>
              <w:rPr>
                <w:rFonts w:asciiTheme="minorBidi" w:hAnsiTheme="minorBidi"/>
                <w:sz w:val="16"/>
                <w:szCs w:val="16"/>
              </w:rPr>
            </w:pPr>
            <w:r w:rsidRPr="0035120A">
              <w:rPr>
                <w:rFonts w:asciiTheme="minorBidi" w:hAnsiTheme="minorBidi"/>
                <w:sz w:val="16"/>
                <w:szCs w:val="16"/>
              </w:rPr>
              <w:t>Proposed sample size</w:t>
            </w:r>
          </w:p>
        </w:tc>
        <w:tc>
          <w:tcPr>
            <w:tcW w:w="1134" w:type="dxa"/>
            <w:shd w:val="clear" w:color="auto" w:fill="auto"/>
            <w:vAlign w:val="center"/>
          </w:tcPr>
          <w:p w14:paraId="39D86902" w14:textId="22290E7B" w:rsidR="00286DFB" w:rsidRPr="0035120A" w:rsidRDefault="027BFCE7" w:rsidP="027BFCE7">
            <w:pPr>
              <w:pStyle w:val="ListParagraph"/>
              <w:ind w:left="0"/>
              <w:jc w:val="center"/>
              <w:rPr>
                <w:rFonts w:asciiTheme="minorBidi" w:hAnsiTheme="minorBidi"/>
                <w:b/>
                <w:bCs/>
                <w:sz w:val="16"/>
                <w:szCs w:val="16"/>
              </w:rPr>
            </w:pPr>
            <w:r w:rsidRPr="027BFCE7">
              <w:rPr>
                <w:rFonts w:asciiTheme="minorBidi" w:hAnsiTheme="minorBidi"/>
                <w:b/>
                <w:bCs/>
                <w:sz w:val="16"/>
                <w:szCs w:val="16"/>
              </w:rPr>
              <w:t>5%</w:t>
            </w:r>
          </w:p>
        </w:tc>
        <w:tc>
          <w:tcPr>
            <w:tcW w:w="4111" w:type="dxa"/>
            <w:vAlign w:val="center"/>
          </w:tcPr>
          <w:p w14:paraId="2B469180" w14:textId="77777777" w:rsidR="00557803" w:rsidRDefault="006D31A8" w:rsidP="006D31A8">
            <w:pPr>
              <w:rPr>
                <w:rFonts w:asciiTheme="minorBidi" w:hAnsiTheme="minorBidi"/>
                <w:b/>
                <w:bCs/>
                <w:sz w:val="16"/>
                <w:szCs w:val="16"/>
              </w:rPr>
            </w:pPr>
            <w:r w:rsidRPr="0035120A">
              <w:rPr>
                <w:rFonts w:asciiTheme="minorBidi" w:hAnsiTheme="minorBidi"/>
                <w:b/>
                <w:bCs/>
                <w:sz w:val="16"/>
                <w:szCs w:val="16"/>
              </w:rPr>
              <w:t>Scoring Components:</w:t>
            </w:r>
          </w:p>
          <w:p w14:paraId="5E46C408" w14:textId="731B312C" w:rsidR="00286DFB" w:rsidRPr="0035120A" w:rsidRDefault="006D31A8" w:rsidP="027BFCE7">
            <w:pPr>
              <w:rPr>
                <w:rFonts w:asciiTheme="minorBidi" w:hAnsiTheme="minorBidi"/>
                <w:sz w:val="16"/>
                <w:szCs w:val="16"/>
              </w:rPr>
            </w:pPr>
            <w:r>
              <w:br/>
            </w:r>
            <w:r w:rsidR="027BFCE7" w:rsidRPr="027BFCE7">
              <w:rPr>
                <w:rFonts w:asciiTheme="minorBidi" w:hAnsiTheme="minorBidi"/>
                <w:b/>
                <w:bCs/>
                <w:sz w:val="16"/>
                <w:szCs w:val="16"/>
              </w:rPr>
              <w:t>Confidence Level (5 points):</w:t>
            </w:r>
            <w:r>
              <w:br/>
            </w:r>
            <w:r w:rsidR="027BFCE7" w:rsidRPr="027BFCE7">
              <w:rPr>
                <w:rFonts w:asciiTheme="minorBidi" w:hAnsiTheme="minorBidi"/>
                <w:sz w:val="16"/>
                <w:szCs w:val="16"/>
              </w:rPr>
              <w:t>(5) points for a sample size corresponding to a 99% confidence level of the overall achievement.</w:t>
            </w:r>
            <w:r>
              <w:br/>
            </w:r>
            <w:r w:rsidR="027BFCE7" w:rsidRPr="027BFCE7">
              <w:rPr>
                <w:rFonts w:asciiTheme="minorBidi" w:hAnsiTheme="minorBidi"/>
                <w:sz w:val="16"/>
                <w:szCs w:val="16"/>
              </w:rPr>
              <w:t>(4) points for a 95% confidence level of the overall target achievement.</w:t>
            </w:r>
            <w:r>
              <w:br/>
            </w:r>
            <w:r w:rsidR="027BFCE7" w:rsidRPr="027BFCE7">
              <w:rPr>
                <w:rFonts w:asciiTheme="minorBidi" w:hAnsiTheme="minorBidi"/>
                <w:sz w:val="16"/>
                <w:szCs w:val="16"/>
              </w:rPr>
              <w:t>(2) points for a 90% confidence level of the overall achievement.</w:t>
            </w:r>
          </w:p>
          <w:p w14:paraId="4F896071" w14:textId="77777777" w:rsidR="006D31A8" w:rsidRDefault="006D31A8" w:rsidP="006D31A8">
            <w:pPr>
              <w:rPr>
                <w:rFonts w:asciiTheme="minorBidi" w:hAnsiTheme="minorBidi"/>
                <w:sz w:val="16"/>
                <w:szCs w:val="16"/>
              </w:rPr>
            </w:pPr>
          </w:p>
          <w:p w14:paraId="26E677A0" w14:textId="77777777" w:rsidR="00BA2357" w:rsidRPr="0035120A" w:rsidRDefault="00BA2357" w:rsidP="0035120A">
            <w:pPr>
              <w:rPr>
                <w:rFonts w:asciiTheme="minorBidi" w:hAnsiTheme="minorBidi"/>
                <w:sz w:val="16"/>
                <w:szCs w:val="16"/>
              </w:rPr>
            </w:pPr>
          </w:p>
          <w:p w14:paraId="74786DEC" w14:textId="6B414DFC" w:rsidR="00286DFB" w:rsidRPr="0035120A" w:rsidRDefault="027BFCE7" w:rsidP="027BFCE7">
            <w:pPr>
              <w:spacing w:after="160" w:line="259" w:lineRule="auto"/>
              <w:rPr>
                <w:rFonts w:asciiTheme="minorBidi" w:hAnsiTheme="minorBidi"/>
                <w:sz w:val="16"/>
                <w:szCs w:val="16"/>
              </w:rPr>
            </w:pPr>
            <w:r w:rsidRPr="027BFCE7">
              <w:rPr>
                <w:rFonts w:asciiTheme="minorBidi" w:eastAsia="Arial" w:hAnsiTheme="minorBidi"/>
                <w:i/>
                <w:iCs/>
                <w:sz w:val="16"/>
                <w:szCs w:val="16"/>
              </w:rPr>
              <w:t xml:space="preserve">Maximum score of </w:t>
            </w:r>
            <w:r w:rsidRPr="027BFCE7">
              <w:rPr>
                <w:rFonts w:asciiTheme="minorBidi" w:eastAsia="Arial" w:hAnsiTheme="minorBidi"/>
                <w:b/>
                <w:bCs/>
                <w:i/>
                <w:iCs/>
                <w:sz w:val="16"/>
                <w:szCs w:val="16"/>
              </w:rPr>
              <w:t xml:space="preserve">5 </w:t>
            </w:r>
            <w:r w:rsidRPr="027BFCE7">
              <w:rPr>
                <w:rFonts w:asciiTheme="minorBidi" w:eastAsia="Arial" w:hAnsiTheme="minorBidi"/>
                <w:i/>
                <w:iCs/>
                <w:sz w:val="16"/>
                <w:szCs w:val="16"/>
              </w:rPr>
              <w:t>points.</w:t>
            </w:r>
          </w:p>
        </w:tc>
        <w:tc>
          <w:tcPr>
            <w:tcW w:w="2835" w:type="dxa"/>
            <w:vAlign w:val="center"/>
          </w:tcPr>
          <w:p w14:paraId="7DCAA8FB" w14:textId="77777777" w:rsidR="00286DFB" w:rsidRPr="006D31A8" w:rsidRDefault="027BFCE7" w:rsidP="027BFCE7">
            <w:pPr>
              <w:jc w:val="center"/>
              <w:rPr>
                <w:rFonts w:asciiTheme="minorBidi" w:hAnsiTheme="minorBidi"/>
                <w:sz w:val="16"/>
                <w:szCs w:val="16"/>
              </w:rPr>
            </w:pPr>
            <w:r w:rsidRPr="027BFCE7">
              <w:rPr>
                <w:rFonts w:asciiTheme="minorBidi" w:hAnsiTheme="minorBidi"/>
                <w:sz w:val="16"/>
                <w:szCs w:val="16"/>
              </w:rPr>
              <w:t xml:space="preserve">Detailed explanation of the proposed </w:t>
            </w:r>
            <w:r w:rsidRPr="027BFCE7">
              <w:rPr>
                <w:rFonts w:asciiTheme="minorBidi" w:hAnsiTheme="minorBidi"/>
                <w:b/>
                <w:bCs/>
                <w:sz w:val="16"/>
                <w:szCs w:val="16"/>
              </w:rPr>
              <w:t>sample size</w:t>
            </w:r>
            <w:r w:rsidRPr="027BFCE7">
              <w:rPr>
                <w:rFonts w:asciiTheme="minorBidi" w:hAnsiTheme="minorBidi"/>
                <w:sz w:val="16"/>
                <w:szCs w:val="16"/>
              </w:rPr>
              <w:t>, justification for the sampling approach, and its relevance to the assessment.</w:t>
            </w:r>
          </w:p>
          <w:p w14:paraId="027B9574" w14:textId="251721D9" w:rsidR="003F2213" w:rsidRPr="0035120A" w:rsidRDefault="027BFCE7" w:rsidP="027BFCE7">
            <w:pPr>
              <w:jc w:val="center"/>
              <w:rPr>
                <w:rFonts w:asciiTheme="minorBidi" w:hAnsiTheme="minorBidi"/>
                <w:sz w:val="16"/>
                <w:szCs w:val="16"/>
                <w:lang w:bidi="ar-SY"/>
              </w:rPr>
            </w:pPr>
            <w:r w:rsidRPr="027BFCE7">
              <w:rPr>
                <w:rFonts w:asciiTheme="minorBidi" w:hAnsiTheme="minorBidi"/>
                <w:sz w:val="16"/>
                <w:szCs w:val="16"/>
                <w:lang w:bidi="ar-SY"/>
              </w:rPr>
              <w:t>Mechanism for representing all the targeted beneficiary groups.</w:t>
            </w:r>
          </w:p>
        </w:tc>
      </w:tr>
      <w:tr w:rsidR="00286DFB" w:rsidRPr="00976D87" w14:paraId="125ABF82" w14:textId="2882274E" w:rsidTr="027BFCE7">
        <w:trPr>
          <w:trHeight w:val="3266"/>
        </w:trPr>
        <w:tc>
          <w:tcPr>
            <w:tcW w:w="426" w:type="dxa"/>
            <w:vAlign w:val="center"/>
          </w:tcPr>
          <w:p w14:paraId="57A86628" w14:textId="77777777" w:rsidR="00286DFB" w:rsidRPr="0035120A" w:rsidRDefault="00286DFB" w:rsidP="0035120A">
            <w:pPr>
              <w:pStyle w:val="ListParagraph"/>
              <w:ind w:left="0"/>
              <w:jc w:val="center"/>
              <w:rPr>
                <w:rFonts w:asciiTheme="minorBidi" w:hAnsiTheme="minorBidi"/>
                <w:sz w:val="16"/>
                <w:szCs w:val="16"/>
              </w:rPr>
            </w:pPr>
            <w:r w:rsidRPr="0035120A">
              <w:rPr>
                <w:rFonts w:asciiTheme="minorBidi" w:hAnsiTheme="minorBidi"/>
                <w:sz w:val="16"/>
                <w:szCs w:val="16"/>
              </w:rPr>
              <w:t>4</w:t>
            </w:r>
          </w:p>
        </w:tc>
        <w:tc>
          <w:tcPr>
            <w:tcW w:w="1417" w:type="dxa"/>
            <w:shd w:val="clear" w:color="auto" w:fill="auto"/>
            <w:vAlign w:val="center"/>
          </w:tcPr>
          <w:p w14:paraId="7263FA86" w14:textId="0607C1B7" w:rsidR="00286DFB" w:rsidRPr="0035120A" w:rsidRDefault="027BFCE7" w:rsidP="027BFCE7">
            <w:pPr>
              <w:pStyle w:val="ListParagraph"/>
              <w:ind w:left="0"/>
              <w:jc w:val="center"/>
              <w:rPr>
                <w:rFonts w:asciiTheme="minorBidi" w:hAnsiTheme="minorBidi"/>
                <w:sz w:val="16"/>
                <w:szCs w:val="16"/>
              </w:rPr>
            </w:pPr>
            <w:r w:rsidRPr="027BFCE7">
              <w:rPr>
                <w:rFonts w:asciiTheme="minorBidi" w:hAnsiTheme="minorBidi"/>
                <w:sz w:val="16"/>
                <w:szCs w:val="16"/>
              </w:rPr>
              <w:t>Proposed methodology</w:t>
            </w:r>
          </w:p>
        </w:tc>
        <w:tc>
          <w:tcPr>
            <w:tcW w:w="1134" w:type="dxa"/>
            <w:shd w:val="clear" w:color="auto" w:fill="auto"/>
            <w:vAlign w:val="center"/>
          </w:tcPr>
          <w:p w14:paraId="008ED966" w14:textId="632FD125" w:rsidR="00286DFB" w:rsidRPr="0035120A" w:rsidRDefault="027BFCE7" w:rsidP="027BFCE7">
            <w:pPr>
              <w:pStyle w:val="ListParagraph"/>
              <w:ind w:left="0"/>
              <w:jc w:val="center"/>
              <w:rPr>
                <w:rFonts w:asciiTheme="minorBidi" w:hAnsiTheme="minorBidi"/>
                <w:b/>
                <w:bCs/>
                <w:sz w:val="16"/>
                <w:szCs w:val="16"/>
              </w:rPr>
            </w:pPr>
            <w:r w:rsidRPr="027BFCE7">
              <w:rPr>
                <w:rFonts w:asciiTheme="minorBidi" w:hAnsiTheme="minorBidi"/>
                <w:b/>
                <w:bCs/>
                <w:sz w:val="16"/>
                <w:szCs w:val="16"/>
              </w:rPr>
              <w:t>35%</w:t>
            </w:r>
          </w:p>
        </w:tc>
        <w:tc>
          <w:tcPr>
            <w:tcW w:w="4111" w:type="dxa"/>
            <w:vAlign w:val="center"/>
          </w:tcPr>
          <w:p w14:paraId="699B19DF" w14:textId="35B9D825" w:rsidR="00286DFB" w:rsidRPr="0035120A" w:rsidRDefault="027BFCE7" w:rsidP="027BFCE7">
            <w:pPr>
              <w:pStyle w:val="ListParagraph"/>
              <w:numPr>
                <w:ilvl w:val="0"/>
                <w:numId w:val="26"/>
              </w:numPr>
              <w:ind w:left="466"/>
              <w:rPr>
                <w:rFonts w:asciiTheme="minorBidi" w:hAnsiTheme="minorBidi"/>
                <w:sz w:val="16"/>
                <w:szCs w:val="16"/>
              </w:rPr>
            </w:pPr>
            <w:r w:rsidRPr="027BFCE7">
              <w:rPr>
                <w:rFonts w:asciiTheme="minorBidi" w:hAnsiTheme="minorBidi"/>
                <w:sz w:val="16"/>
                <w:szCs w:val="16"/>
              </w:rPr>
              <w:t>10 points for a comprehensive and clear overall approach and strategy to achieve the assessment objectives.</w:t>
            </w:r>
          </w:p>
          <w:p w14:paraId="7E3C5EE7" w14:textId="0FDFFC54" w:rsidR="00286DFB" w:rsidRPr="0035120A" w:rsidRDefault="027BFCE7" w:rsidP="027BFCE7">
            <w:pPr>
              <w:pStyle w:val="ListParagraph"/>
              <w:numPr>
                <w:ilvl w:val="0"/>
                <w:numId w:val="26"/>
              </w:numPr>
              <w:ind w:left="466"/>
              <w:rPr>
                <w:rFonts w:asciiTheme="minorBidi" w:hAnsiTheme="minorBidi"/>
                <w:sz w:val="16"/>
                <w:szCs w:val="16"/>
              </w:rPr>
            </w:pPr>
            <w:r w:rsidRPr="027BFCE7">
              <w:rPr>
                <w:rFonts w:asciiTheme="minorBidi" w:hAnsiTheme="minorBidi"/>
                <w:sz w:val="16"/>
                <w:szCs w:val="16"/>
              </w:rPr>
              <w:t>15 points for the use of appropriate techniques, tools such as (KIIs, Questionnaires, and FGDs), and technologies, with detailed explanation.</w:t>
            </w:r>
          </w:p>
          <w:p w14:paraId="6D11C22B" w14:textId="435CFECD" w:rsidR="00286DFB" w:rsidRPr="0035120A" w:rsidRDefault="027BFCE7" w:rsidP="027BFCE7">
            <w:pPr>
              <w:pStyle w:val="ListParagraph"/>
              <w:numPr>
                <w:ilvl w:val="0"/>
                <w:numId w:val="26"/>
              </w:numPr>
              <w:ind w:left="466"/>
              <w:rPr>
                <w:rFonts w:asciiTheme="minorBidi" w:hAnsiTheme="minorBidi"/>
                <w:sz w:val="16"/>
                <w:szCs w:val="16"/>
              </w:rPr>
            </w:pPr>
            <w:r w:rsidRPr="027BFCE7">
              <w:rPr>
                <w:rFonts w:asciiTheme="minorBidi" w:hAnsiTheme="minorBidi"/>
                <w:sz w:val="16"/>
                <w:szCs w:val="16"/>
              </w:rPr>
              <w:t>10 points for incorporating the data triangulation principle, which involves using multiple data sources, methods, or perspectives to validate findings and enhance the credibility and robustness of the results.</w:t>
            </w:r>
          </w:p>
          <w:p w14:paraId="5D52EE5F" w14:textId="77777777" w:rsidR="00286DFB" w:rsidRPr="0035120A" w:rsidRDefault="00286DFB" w:rsidP="00483472">
            <w:pPr>
              <w:spacing w:after="160" w:line="259" w:lineRule="auto"/>
              <w:rPr>
                <w:rFonts w:asciiTheme="minorBidi" w:eastAsia="Arial" w:hAnsiTheme="minorBidi" w:cstheme="minorBidi"/>
                <w:i/>
                <w:iCs/>
                <w:sz w:val="16"/>
                <w:szCs w:val="16"/>
              </w:rPr>
            </w:pPr>
          </w:p>
          <w:p w14:paraId="0AD46CB3" w14:textId="148F3F05" w:rsidR="00286DFB" w:rsidRPr="0035120A" w:rsidRDefault="027BFCE7" w:rsidP="027BFCE7">
            <w:pPr>
              <w:spacing w:after="160" w:line="259" w:lineRule="auto"/>
              <w:rPr>
                <w:rFonts w:asciiTheme="minorBidi" w:eastAsia="Arial" w:hAnsiTheme="minorBidi" w:cstheme="minorBidi"/>
                <w:i/>
                <w:iCs/>
                <w:sz w:val="16"/>
                <w:szCs w:val="16"/>
              </w:rPr>
            </w:pPr>
            <w:r w:rsidRPr="027BFCE7">
              <w:rPr>
                <w:rFonts w:asciiTheme="minorBidi" w:eastAsia="Arial" w:hAnsiTheme="minorBidi"/>
                <w:i/>
                <w:iCs/>
                <w:sz w:val="16"/>
                <w:szCs w:val="16"/>
              </w:rPr>
              <w:t xml:space="preserve">Maximum score of </w:t>
            </w:r>
            <w:r w:rsidRPr="027BFCE7">
              <w:rPr>
                <w:rFonts w:asciiTheme="minorBidi" w:eastAsia="Arial" w:hAnsiTheme="minorBidi"/>
                <w:b/>
                <w:bCs/>
                <w:i/>
                <w:iCs/>
                <w:sz w:val="16"/>
                <w:szCs w:val="16"/>
              </w:rPr>
              <w:t xml:space="preserve">35 </w:t>
            </w:r>
            <w:r w:rsidRPr="027BFCE7">
              <w:rPr>
                <w:rFonts w:asciiTheme="minorBidi" w:eastAsia="Arial" w:hAnsiTheme="minorBidi"/>
                <w:i/>
                <w:iCs/>
                <w:sz w:val="16"/>
                <w:szCs w:val="16"/>
              </w:rPr>
              <w:t>points.</w:t>
            </w:r>
          </w:p>
        </w:tc>
        <w:tc>
          <w:tcPr>
            <w:tcW w:w="2835" w:type="dxa"/>
            <w:vAlign w:val="center"/>
          </w:tcPr>
          <w:p w14:paraId="242A9FE6" w14:textId="29F07B91" w:rsidR="00286DFB" w:rsidRPr="0035120A" w:rsidRDefault="027BFCE7" w:rsidP="027BFCE7">
            <w:pPr>
              <w:jc w:val="center"/>
              <w:rPr>
                <w:rStyle w:val="Strong"/>
                <w:rFonts w:asciiTheme="minorBidi" w:hAnsiTheme="minorBidi"/>
                <w:sz w:val="16"/>
                <w:szCs w:val="16"/>
              </w:rPr>
            </w:pPr>
            <w:r w:rsidRPr="027BFCE7">
              <w:rPr>
                <w:rFonts w:asciiTheme="minorBidi" w:hAnsiTheme="minorBidi"/>
                <w:sz w:val="16"/>
                <w:szCs w:val="16"/>
              </w:rPr>
              <w:t>- Detailed description of methodology, including approach, techniques, tools, and how data triangulation will be applied.</w:t>
            </w:r>
          </w:p>
        </w:tc>
      </w:tr>
      <w:tr w:rsidR="00286DFB" w:rsidRPr="00976D87" w14:paraId="762EA4E3" w14:textId="2FFBF3E5" w:rsidTr="027BFCE7">
        <w:trPr>
          <w:trHeight w:val="1413"/>
        </w:trPr>
        <w:tc>
          <w:tcPr>
            <w:tcW w:w="426" w:type="dxa"/>
            <w:shd w:val="clear" w:color="auto" w:fill="auto"/>
            <w:vAlign w:val="center"/>
          </w:tcPr>
          <w:p w14:paraId="3E71A5B5" w14:textId="77777777" w:rsidR="00286DFB" w:rsidRPr="0035120A" w:rsidRDefault="00286DFB" w:rsidP="0035120A">
            <w:pPr>
              <w:pStyle w:val="ListParagraph"/>
              <w:ind w:left="0"/>
              <w:jc w:val="center"/>
              <w:rPr>
                <w:rFonts w:asciiTheme="minorBidi" w:eastAsia="Arial Unicode MS" w:hAnsiTheme="minorBidi" w:cstheme="minorBidi"/>
                <w:sz w:val="16"/>
                <w:szCs w:val="16"/>
              </w:rPr>
            </w:pPr>
            <w:r w:rsidRPr="0035120A">
              <w:rPr>
                <w:rFonts w:asciiTheme="minorBidi" w:eastAsia="Arial Unicode MS" w:hAnsiTheme="minorBidi"/>
                <w:sz w:val="16"/>
                <w:szCs w:val="16"/>
              </w:rPr>
              <w:t>5</w:t>
            </w:r>
          </w:p>
        </w:tc>
        <w:tc>
          <w:tcPr>
            <w:tcW w:w="1417" w:type="dxa"/>
            <w:shd w:val="clear" w:color="auto" w:fill="auto"/>
            <w:vAlign w:val="center"/>
          </w:tcPr>
          <w:p w14:paraId="28EEF589" w14:textId="77777777" w:rsidR="00286DFB" w:rsidRPr="00041EF4" w:rsidRDefault="00286DFB" w:rsidP="0035120A">
            <w:pPr>
              <w:pStyle w:val="ListParagraph"/>
              <w:ind w:left="0"/>
              <w:jc w:val="center"/>
              <w:rPr>
                <w:rFonts w:asciiTheme="minorBidi" w:hAnsiTheme="minorBidi" w:cstheme="minorBidi"/>
                <w:sz w:val="16"/>
                <w:szCs w:val="16"/>
              </w:rPr>
            </w:pPr>
            <w:r w:rsidRPr="00041EF4">
              <w:rPr>
                <w:rFonts w:asciiTheme="minorBidi" w:hAnsiTheme="minorBidi"/>
                <w:sz w:val="16"/>
                <w:szCs w:val="16"/>
              </w:rPr>
              <w:t>Proposed period of implementation and timetable</w:t>
            </w:r>
          </w:p>
        </w:tc>
        <w:tc>
          <w:tcPr>
            <w:tcW w:w="1134" w:type="dxa"/>
            <w:shd w:val="clear" w:color="auto" w:fill="auto"/>
            <w:vAlign w:val="center"/>
          </w:tcPr>
          <w:p w14:paraId="724E4802" w14:textId="292FC406" w:rsidR="00286DFB" w:rsidRPr="0035120A" w:rsidRDefault="027BFCE7" w:rsidP="027BFCE7">
            <w:pPr>
              <w:pStyle w:val="ListParagraph"/>
              <w:ind w:left="0"/>
              <w:jc w:val="center"/>
              <w:rPr>
                <w:rFonts w:asciiTheme="minorBidi" w:eastAsia="Arial Unicode MS" w:hAnsiTheme="minorBidi" w:cstheme="minorBidi"/>
                <w:b/>
                <w:bCs/>
                <w:sz w:val="16"/>
                <w:szCs w:val="16"/>
              </w:rPr>
            </w:pPr>
            <w:r w:rsidRPr="027BFCE7">
              <w:rPr>
                <w:rFonts w:asciiTheme="minorBidi" w:hAnsiTheme="minorBidi"/>
                <w:b/>
                <w:bCs/>
                <w:sz w:val="16"/>
                <w:szCs w:val="16"/>
              </w:rPr>
              <w:t>5%</w:t>
            </w:r>
          </w:p>
        </w:tc>
        <w:tc>
          <w:tcPr>
            <w:tcW w:w="4111" w:type="dxa"/>
            <w:vAlign w:val="center"/>
          </w:tcPr>
          <w:p w14:paraId="6BF42B73" w14:textId="0A906155" w:rsidR="00306161" w:rsidRPr="00E44A0C" w:rsidRDefault="027BFCE7" w:rsidP="027BFCE7">
            <w:pPr>
              <w:pStyle w:val="ListParagraph"/>
              <w:ind w:left="0"/>
              <w:rPr>
                <w:rFonts w:asciiTheme="minorBidi" w:eastAsia="Arial Unicode MS" w:hAnsiTheme="minorBidi" w:cstheme="minorBidi"/>
                <w:sz w:val="16"/>
                <w:szCs w:val="16"/>
              </w:rPr>
            </w:pPr>
            <w:r w:rsidRPr="027BFCE7">
              <w:rPr>
                <w:rFonts w:asciiTheme="minorBidi" w:eastAsia="Arial Unicode MS" w:hAnsiTheme="minorBidi"/>
                <w:sz w:val="16"/>
                <w:szCs w:val="16"/>
              </w:rPr>
              <w:t>Shortest timeframe receives highest score of</w:t>
            </w:r>
            <w:r w:rsidRPr="027BFCE7">
              <w:rPr>
                <w:rFonts w:asciiTheme="minorBidi" w:eastAsia="Arial Unicode MS" w:hAnsiTheme="minorBidi"/>
                <w:b/>
                <w:bCs/>
                <w:sz w:val="16"/>
                <w:szCs w:val="16"/>
              </w:rPr>
              <w:t xml:space="preserve"> </w:t>
            </w:r>
            <w:r w:rsidR="00C572B4" w:rsidRPr="00C572B4">
              <w:rPr>
                <w:rFonts w:asciiTheme="minorBidi" w:eastAsia="Arial Unicode MS" w:hAnsiTheme="minorBidi"/>
                <w:b/>
                <w:bCs/>
                <w:sz w:val="16"/>
                <w:szCs w:val="16"/>
                <w:lang w:val="en-US"/>
              </w:rPr>
              <w:t xml:space="preserve">5 </w:t>
            </w:r>
            <w:r w:rsidRPr="027BFCE7">
              <w:rPr>
                <w:rFonts w:asciiTheme="minorBidi" w:eastAsia="Arial Unicode MS" w:hAnsiTheme="minorBidi"/>
                <w:b/>
                <w:bCs/>
                <w:sz w:val="16"/>
                <w:szCs w:val="16"/>
              </w:rPr>
              <w:t>points</w:t>
            </w:r>
            <w:r w:rsidRPr="027BFCE7">
              <w:rPr>
                <w:rFonts w:asciiTheme="minorBidi" w:eastAsia="Arial Unicode MS" w:hAnsiTheme="minorBidi"/>
                <w:sz w:val="16"/>
                <w:szCs w:val="16"/>
              </w:rPr>
              <w:t>, other candidates’ scores are calculated proportionally based on the lowest timeframe.</w:t>
            </w:r>
          </w:p>
          <w:p w14:paraId="7FDD57D7" w14:textId="77777777" w:rsidR="00286DFB" w:rsidRPr="0035120A" w:rsidRDefault="00286DFB" w:rsidP="00395BC7">
            <w:pPr>
              <w:spacing w:line="259" w:lineRule="auto"/>
              <w:rPr>
                <w:rFonts w:asciiTheme="minorBidi" w:eastAsia="Arial" w:hAnsiTheme="minorBidi" w:cstheme="minorBidi"/>
                <w:b/>
                <w:bCs/>
                <w:sz w:val="16"/>
                <w:szCs w:val="16"/>
              </w:rPr>
            </w:pPr>
          </w:p>
          <w:p w14:paraId="530B5E54" w14:textId="471B28E5" w:rsidR="00286DFB" w:rsidRPr="0035120A" w:rsidRDefault="027BFCE7" w:rsidP="027BFCE7">
            <w:pPr>
              <w:spacing w:after="160" w:line="259" w:lineRule="auto"/>
              <w:rPr>
                <w:rFonts w:asciiTheme="minorBidi" w:eastAsia="Arial" w:hAnsiTheme="minorBidi" w:cstheme="minorBidi"/>
                <w:i/>
                <w:iCs/>
                <w:sz w:val="16"/>
                <w:szCs w:val="16"/>
              </w:rPr>
            </w:pPr>
            <w:r w:rsidRPr="027BFCE7">
              <w:rPr>
                <w:rFonts w:asciiTheme="minorBidi" w:eastAsia="Arial" w:hAnsiTheme="minorBidi"/>
                <w:i/>
                <w:iCs/>
                <w:sz w:val="16"/>
                <w:szCs w:val="16"/>
              </w:rPr>
              <w:t xml:space="preserve">Maximum score of </w:t>
            </w:r>
            <w:r w:rsidRPr="027BFCE7">
              <w:rPr>
                <w:rFonts w:asciiTheme="minorBidi" w:eastAsia="Arial" w:hAnsiTheme="minorBidi"/>
                <w:b/>
                <w:bCs/>
                <w:i/>
                <w:iCs/>
                <w:sz w:val="16"/>
                <w:szCs w:val="16"/>
              </w:rPr>
              <w:t>5</w:t>
            </w:r>
            <w:r w:rsidRPr="027BFCE7">
              <w:rPr>
                <w:rFonts w:asciiTheme="minorBidi" w:eastAsia="Arial" w:hAnsiTheme="minorBidi"/>
                <w:i/>
                <w:iCs/>
                <w:sz w:val="16"/>
                <w:szCs w:val="16"/>
              </w:rPr>
              <w:t xml:space="preserve"> points.</w:t>
            </w:r>
          </w:p>
        </w:tc>
        <w:tc>
          <w:tcPr>
            <w:tcW w:w="2835" w:type="dxa"/>
            <w:vAlign w:val="center"/>
          </w:tcPr>
          <w:p w14:paraId="6FC866A4" w14:textId="593195BC" w:rsidR="00286DFB" w:rsidRPr="0035120A" w:rsidRDefault="027BFCE7" w:rsidP="027BFCE7">
            <w:pPr>
              <w:spacing w:after="160" w:line="259" w:lineRule="auto"/>
              <w:jc w:val="center"/>
              <w:rPr>
                <w:rFonts w:asciiTheme="minorBidi" w:eastAsia="Arial" w:hAnsiTheme="minorBidi"/>
                <w:b/>
                <w:bCs/>
                <w:sz w:val="16"/>
                <w:szCs w:val="16"/>
              </w:rPr>
            </w:pPr>
            <w:r w:rsidRPr="027BFCE7">
              <w:rPr>
                <w:rFonts w:asciiTheme="minorBidi" w:eastAsia="Arial" w:hAnsiTheme="minorBidi"/>
                <w:sz w:val="16"/>
                <w:szCs w:val="16"/>
              </w:rPr>
              <w:t>Clear timeline table.</w:t>
            </w:r>
          </w:p>
        </w:tc>
      </w:tr>
      <w:tr w:rsidR="00286DFB" w:rsidRPr="00976D87" w14:paraId="26E28DDA" w14:textId="32B390CE" w:rsidTr="027BFCE7">
        <w:trPr>
          <w:trHeight w:val="1405"/>
        </w:trPr>
        <w:tc>
          <w:tcPr>
            <w:tcW w:w="426" w:type="dxa"/>
            <w:vAlign w:val="center"/>
          </w:tcPr>
          <w:p w14:paraId="3355EA09" w14:textId="4EF8560E" w:rsidR="00286DFB" w:rsidRPr="0035120A" w:rsidRDefault="008B318D" w:rsidP="0035120A">
            <w:pPr>
              <w:pStyle w:val="ListParagraph"/>
              <w:ind w:left="0"/>
              <w:jc w:val="center"/>
              <w:rPr>
                <w:rFonts w:asciiTheme="minorBidi" w:eastAsia="Arial Unicode MS" w:hAnsiTheme="minorBidi" w:cstheme="minorBidi"/>
                <w:sz w:val="16"/>
                <w:szCs w:val="16"/>
              </w:rPr>
            </w:pPr>
            <w:r>
              <w:rPr>
                <w:rFonts w:asciiTheme="minorBidi" w:eastAsia="Arial Unicode MS" w:hAnsiTheme="minorBidi"/>
                <w:sz w:val="16"/>
                <w:szCs w:val="16"/>
              </w:rPr>
              <w:lastRenderedPageBreak/>
              <w:t>6</w:t>
            </w:r>
          </w:p>
        </w:tc>
        <w:tc>
          <w:tcPr>
            <w:tcW w:w="1417" w:type="dxa"/>
            <w:vAlign w:val="center"/>
          </w:tcPr>
          <w:p w14:paraId="02002DD8" w14:textId="77777777" w:rsidR="00286DFB" w:rsidRPr="00041EF4" w:rsidRDefault="00286DFB" w:rsidP="0035120A">
            <w:pPr>
              <w:pStyle w:val="ListParagraph"/>
              <w:ind w:left="0"/>
              <w:jc w:val="center"/>
              <w:rPr>
                <w:rFonts w:asciiTheme="minorBidi" w:hAnsiTheme="minorBidi" w:cstheme="minorBidi"/>
                <w:sz w:val="16"/>
                <w:szCs w:val="16"/>
              </w:rPr>
            </w:pPr>
            <w:r w:rsidRPr="00041EF4">
              <w:rPr>
                <w:rFonts w:asciiTheme="minorBidi" w:hAnsiTheme="minorBidi"/>
                <w:sz w:val="16"/>
                <w:szCs w:val="16"/>
              </w:rPr>
              <w:t>Financial score</w:t>
            </w:r>
          </w:p>
        </w:tc>
        <w:tc>
          <w:tcPr>
            <w:tcW w:w="1134" w:type="dxa"/>
            <w:shd w:val="clear" w:color="auto" w:fill="auto"/>
            <w:vAlign w:val="center"/>
          </w:tcPr>
          <w:p w14:paraId="5BEB7163" w14:textId="6BD1B2A5" w:rsidR="00286DFB" w:rsidRPr="0035120A" w:rsidRDefault="027BFCE7" w:rsidP="027BFCE7">
            <w:pPr>
              <w:pStyle w:val="ListParagraph"/>
              <w:ind w:left="0"/>
              <w:jc w:val="center"/>
              <w:rPr>
                <w:rFonts w:asciiTheme="minorBidi" w:eastAsia="Arial Unicode MS" w:hAnsiTheme="minorBidi" w:cstheme="minorBidi"/>
                <w:b/>
                <w:bCs/>
                <w:sz w:val="16"/>
                <w:szCs w:val="16"/>
              </w:rPr>
            </w:pPr>
            <w:r w:rsidRPr="027BFCE7">
              <w:rPr>
                <w:rFonts w:asciiTheme="minorBidi" w:eastAsia="Arial Unicode MS" w:hAnsiTheme="minorBidi"/>
                <w:b/>
                <w:bCs/>
                <w:sz w:val="16"/>
                <w:szCs w:val="16"/>
              </w:rPr>
              <w:t>25%</w:t>
            </w:r>
          </w:p>
        </w:tc>
        <w:tc>
          <w:tcPr>
            <w:tcW w:w="4111" w:type="dxa"/>
            <w:vAlign w:val="center"/>
          </w:tcPr>
          <w:p w14:paraId="7269CC77" w14:textId="5EDF2E86" w:rsidR="00286DFB" w:rsidRPr="0035120A" w:rsidRDefault="00286DFB" w:rsidP="00395BC7">
            <w:pPr>
              <w:pStyle w:val="ListParagraph"/>
              <w:ind w:left="0"/>
              <w:rPr>
                <w:rFonts w:asciiTheme="minorBidi" w:eastAsia="Arial Unicode MS" w:hAnsiTheme="minorBidi" w:cstheme="minorBidi"/>
                <w:sz w:val="16"/>
                <w:szCs w:val="16"/>
              </w:rPr>
            </w:pPr>
            <w:r w:rsidRPr="0035120A">
              <w:rPr>
                <w:rFonts w:asciiTheme="minorBidi" w:eastAsia="Arial Unicode MS" w:hAnsiTheme="minorBidi"/>
                <w:sz w:val="16"/>
                <w:szCs w:val="16"/>
              </w:rPr>
              <w:t>Lowest bid receives highest score of</w:t>
            </w:r>
            <w:r w:rsidRPr="0035120A">
              <w:rPr>
                <w:rFonts w:asciiTheme="minorBidi" w:eastAsia="Arial Unicode MS" w:hAnsiTheme="minorBidi"/>
                <w:b/>
                <w:bCs/>
                <w:sz w:val="16"/>
                <w:szCs w:val="16"/>
              </w:rPr>
              <w:t xml:space="preserve"> 2</w:t>
            </w:r>
            <w:r w:rsidR="00C9522D" w:rsidRPr="00C9522D">
              <w:rPr>
                <w:rFonts w:asciiTheme="minorBidi" w:eastAsia="Arial Unicode MS" w:hAnsiTheme="minorBidi"/>
                <w:b/>
                <w:bCs/>
                <w:sz w:val="16"/>
                <w:szCs w:val="16"/>
                <w:lang w:val="en-US"/>
              </w:rPr>
              <w:t>5</w:t>
            </w:r>
            <w:r w:rsidRPr="0035120A">
              <w:rPr>
                <w:rFonts w:asciiTheme="minorBidi" w:eastAsia="Arial Unicode MS" w:hAnsiTheme="minorBidi"/>
                <w:b/>
                <w:bCs/>
                <w:sz w:val="16"/>
                <w:szCs w:val="16"/>
              </w:rPr>
              <w:t xml:space="preserve"> points</w:t>
            </w:r>
            <w:r w:rsidRPr="0035120A">
              <w:rPr>
                <w:rFonts w:asciiTheme="minorBidi" w:eastAsia="Arial Unicode MS" w:hAnsiTheme="minorBidi"/>
                <w:sz w:val="16"/>
                <w:szCs w:val="16"/>
              </w:rPr>
              <w:t>, other candidates’ scores are calculated proportionally based on the lowest bid.</w:t>
            </w:r>
          </w:p>
          <w:p w14:paraId="5FD5D87B" w14:textId="77777777" w:rsidR="00286DFB" w:rsidRPr="0035120A" w:rsidRDefault="00286DFB" w:rsidP="00395BC7">
            <w:pPr>
              <w:pStyle w:val="ListParagraph"/>
              <w:ind w:left="0"/>
              <w:rPr>
                <w:rFonts w:asciiTheme="minorBidi" w:eastAsia="Arial Unicode MS" w:hAnsiTheme="minorBidi" w:cstheme="minorBidi"/>
                <w:sz w:val="16"/>
                <w:szCs w:val="16"/>
              </w:rPr>
            </w:pPr>
          </w:p>
          <w:p w14:paraId="1EBF2B08" w14:textId="2B22640E" w:rsidR="00286DFB" w:rsidRPr="0035120A" w:rsidRDefault="027BFCE7" w:rsidP="027BFCE7">
            <w:pPr>
              <w:spacing w:after="160" w:line="259" w:lineRule="auto"/>
              <w:rPr>
                <w:rFonts w:asciiTheme="minorBidi" w:eastAsia="Arial" w:hAnsiTheme="minorBidi" w:cstheme="minorBidi"/>
                <w:i/>
                <w:iCs/>
                <w:sz w:val="16"/>
                <w:szCs w:val="16"/>
              </w:rPr>
            </w:pPr>
            <w:r w:rsidRPr="027BFCE7">
              <w:rPr>
                <w:rFonts w:asciiTheme="minorBidi" w:eastAsia="Arial" w:hAnsiTheme="minorBidi"/>
                <w:i/>
                <w:iCs/>
                <w:sz w:val="16"/>
                <w:szCs w:val="16"/>
              </w:rPr>
              <w:t xml:space="preserve">Maximum score of </w:t>
            </w:r>
            <w:r w:rsidRPr="027BFCE7">
              <w:rPr>
                <w:rFonts w:asciiTheme="minorBidi" w:eastAsia="Arial" w:hAnsiTheme="minorBidi"/>
                <w:b/>
                <w:bCs/>
                <w:i/>
                <w:iCs/>
                <w:sz w:val="16"/>
                <w:szCs w:val="16"/>
              </w:rPr>
              <w:t>25</w:t>
            </w:r>
            <w:r w:rsidRPr="027BFCE7">
              <w:rPr>
                <w:rFonts w:asciiTheme="minorBidi" w:eastAsia="Arial" w:hAnsiTheme="minorBidi"/>
                <w:i/>
                <w:iCs/>
                <w:sz w:val="16"/>
                <w:szCs w:val="16"/>
              </w:rPr>
              <w:t xml:space="preserve"> points.</w:t>
            </w:r>
          </w:p>
        </w:tc>
        <w:tc>
          <w:tcPr>
            <w:tcW w:w="2835" w:type="dxa"/>
            <w:vAlign w:val="center"/>
          </w:tcPr>
          <w:p w14:paraId="2DC6F74B" w14:textId="4AFB82C3" w:rsidR="00286DFB" w:rsidRPr="0035120A" w:rsidRDefault="00D40B33" w:rsidP="0035120A">
            <w:pPr>
              <w:pStyle w:val="ListParagraph"/>
              <w:ind w:left="0"/>
              <w:jc w:val="center"/>
              <w:rPr>
                <w:rFonts w:asciiTheme="minorBidi" w:eastAsia="Arial Unicode MS" w:hAnsiTheme="minorBidi"/>
                <w:sz w:val="16"/>
                <w:szCs w:val="16"/>
              </w:rPr>
            </w:pPr>
            <w:r w:rsidRPr="0035120A">
              <w:rPr>
                <w:rFonts w:asciiTheme="minorBidi" w:hAnsiTheme="minorBidi"/>
                <w:sz w:val="16"/>
                <w:szCs w:val="16"/>
              </w:rPr>
              <w:t>Clear financial proposal</w:t>
            </w:r>
          </w:p>
        </w:tc>
      </w:tr>
    </w:tbl>
    <w:p w14:paraId="18389C95" w14:textId="77777777" w:rsidR="00B92D34" w:rsidRPr="00B92D34" w:rsidRDefault="00B92D34" w:rsidP="00B92D34"/>
    <w:p w14:paraId="202056D4" w14:textId="77777777" w:rsidR="00AB2972" w:rsidRDefault="00AB2972">
      <w:pPr>
        <w:rPr>
          <w:rFonts w:asciiTheme="majorHAnsi" w:eastAsiaTheme="majorEastAsia" w:hAnsiTheme="majorHAnsi" w:cstheme="majorBidi"/>
          <w:color w:val="2F5496" w:themeColor="accent1" w:themeShade="BF"/>
          <w:sz w:val="32"/>
          <w:szCs w:val="32"/>
        </w:rPr>
      </w:pPr>
      <w:r>
        <w:br w:type="page"/>
      </w:r>
    </w:p>
    <w:p w14:paraId="70313BCA" w14:textId="5FFDDAA7" w:rsidR="006D3AA2" w:rsidRPr="009D3713" w:rsidRDefault="1E58EFCA" w:rsidP="00381061">
      <w:pPr>
        <w:pStyle w:val="Heading1"/>
      </w:pPr>
      <w:r>
        <w:lastRenderedPageBreak/>
        <w:t>Evaluation Process</w:t>
      </w:r>
    </w:p>
    <w:p w14:paraId="4AAEE83E" w14:textId="58867B0F" w:rsidR="006D3AA2" w:rsidRPr="006D3AA2" w:rsidRDefault="006D3AA2" w:rsidP="00AD03E6">
      <w:pPr>
        <w:spacing w:before="120"/>
        <w:rPr>
          <w:rFonts w:cs="Arial"/>
          <w:szCs w:val="20"/>
        </w:rPr>
      </w:pPr>
      <w:r w:rsidRPr="006D3AA2">
        <w:rPr>
          <w:rFonts w:cs="Arial"/>
          <w:szCs w:val="20"/>
        </w:rPr>
        <w:t>The evaluation process is managed by FCA’s Procurement Committee.</w:t>
      </w:r>
    </w:p>
    <w:p w14:paraId="0B5D4F43" w14:textId="76ED5282" w:rsidR="00152DE3" w:rsidRDefault="027BFCE7" w:rsidP="027BFCE7">
      <w:pPr>
        <w:spacing w:before="120"/>
        <w:rPr>
          <w:rFonts w:cs="Arial"/>
        </w:rPr>
      </w:pPr>
      <w:r w:rsidRPr="027BFCE7">
        <w:rPr>
          <w:rFonts w:cs="Arial"/>
        </w:rPr>
        <w:t>Candidates will be first evaluated according to the eligibility criteria imposed on the procurement as listed in section 9. Candidates which are eligible and fulfil the eligibility criteria requirements will be allowed to proceed to the evaluation phase and their offers will be evaluated according to the contract award criteria.</w:t>
      </w:r>
    </w:p>
    <w:p w14:paraId="52976880" w14:textId="73DACF7C" w:rsidR="027BFCE7" w:rsidRDefault="027BFCE7" w:rsidP="027BFCE7">
      <w:pPr>
        <w:spacing w:before="120"/>
        <w:rPr>
          <w:rFonts w:cs="Arial"/>
        </w:rPr>
      </w:pPr>
    </w:p>
    <w:p w14:paraId="468D84C4" w14:textId="6CD3908C" w:rsidR="001C29BC" w:rsidRPr="009D3713" w:rsidRDefault="00AD03E6" w:rsidP="00152DE3">
      <w:pPr>
        <w:pStyle w:val="Heading1"/>
      </w:pPr>
      <w:r w:rsidRPr="009D3713">
        <w:t>Application procedure</w:t>
      </w:r>
    </w:p>
    <w:p w14:paraId="7B473E52" w14:textId="77777777" w:rsidR="00CD5A09" w:rsidRDefault="00CD5A09" w:rsidP="00CD5A09">
      <w:pPr>
        <w:rPr>
          <w:rFonts w:cs="Arial"/>
          <w:szCs w:val="20"/>
        </w:rPr>
      </w:pPr>
    </w:p>
    <w:p w14:paraId="772ECDAA" w14:textId="77777777" w:rsidR="00CD5A09" w:rsidRDefault="00CD5A09" w:rsidP="00CD5A09">
      <w:pPr>
        <w:rPr>
          <w:rFonts w:cs="Arial"/>
          <w:szCs w:val="20"/>
        </w:rPr>
      </w:pPr>
    </w:p>
    <w:p w14:paraId="5994F8F4" w14:textId="657E0CDD" w:rsidR="00CD5A09" w:rsidRDefault="000A3980" w:rsidP="00CD5A09">
      <w:pPr>
        <w:rPr>
          <w:rFonts w:cs="Arial"/>
          <w:b/>
          <w:bCs/>
        </w:rPr>
      </w:pPr>
      <w:r>
        <w:rPr>
          <w:rFonts w:cs="Arial"/>
          <w:b/>
          <w:bCs/>
        </w:rPr>
        <w:t>Playtender.com.ua</w:t>
      </w:r>
    </w:p>
    <w:p w14:paraId="03452053" w14:textId="5CBC12DF" w:rsidR="000A3980" w:rsidRPr="00935A4F" w:rsidRDefault="00935A4F" w:rsidP="00CD5A09">
      <w:pPr>
        <w:rPr>
          <w:rFonts w:cs="Arial"/>
          <w:b/>
          <w:bCs/>
          <w:color w:val="4472C4" w:themeColor="accent1"/>
        </w:rPr>
      </w:pPr>
      <w:r w:rsidRPr="00935A4F">
        <w:rPr>
          <w:rFonts w:cs="Arial"/>
          <w:b/>
          <w:bCs/>
          <w:color w:val="4472C4" w:themeColor="accent1"/>
        </w:rPr>
        <w:t>https://playtender.com.ua/fca/tender/view?id=33</w:t>
      </w:r>
    </w:p>
    <w:p w14:paraId="431F8EC5" w14:textId="148BD2F4" w:rsidR="00CD5A09" w:rsidRPr="009D3713" w:rsidRDefault="00CD5A09" w:rsidP="00CD5A09">
      <w:pPr>
        <w:rPr>
          <w:rFonts w:cs="Arial"/>
          <w:szCs w:val="20"/>
        </w:rPr>
      </w:pPr>
      <w:r w:rsidRPr="009D3713">
        <w:rPr>
          <w:rFonts w:cs="Arial"/>
          <w:szCs w:val="20"/>
        </w:rPr>
        <w:t xml:space="preserve">Deadline for submission of offers </w:t>
      </w:r>
      <w:r w:rsidRPr="00896BBA">
        <w:rPr>
          <w:rFonts w:cs="Arial"/>
          <w:szCs w:val="20"/>
        </w:rPr>
        <w:t xml:space="preserve">is </w:t>
      </w:r>
      <w:r w:rsidR="00747CF4" w:rsidRPr="00896BBA">
        <w:rPr>
          <w:rFonts w:cs="Arial"/>
          <w:b/>
          <w:bCs/>
          <w:szCs w:val="20"/>
        </w:rPr>
        <w:t>22</w:t>
      </w:r>
      <w:r w:rsidR="004103DE" w:rsidRPr="00896BBA">
        <w:rPr>
          <w:rFonts w:cs="Arial"/>
          <w:b/>
          <w:bCs/>
          <w:szCs w:val="20"/>
        </w:rPr>
        <w:t>.04.2025</w:t>
      </w:r>
      <w:r w:rsidRPr="00896BBA">
        <w:rPr>
          <w:rFonts w:cs="Arial"/>
          <w:b/>
          <w:bCs/>
          <w:szCs w:val="20"/>
        </w:rPr>
        <w:t xml:space="preserve"> </w:t>
      </w:r>
      <w:r w:rsidR="00747CF4" w:rsidRPr="00896BBA">
        <w:rPr>
          <w:rFonts w:cs="Arial"/>
          <w:b/>
          <w:bCs/>
          <w:szCs w:val="20"/>
        </w:rPr>
        <w:t>23.59</w:t>
      </w:r>
      <w:r w:rsidR="00896BBA" w:rsidRPr="00896BBA">
        <w:rPr>
          <w:rFonts w:cs="Arial"/>
          <w:b/>
          <w:bCs/>
          <w:szCs w:val="20"/>
        </w:rPr>
        <w:t>.</w:t>
      </w:r>
    </w:p>
    <w:p w14:paraId="2CB4E526" w14:textId="2F8190FE" w:rsidR="00CD5A09" w:rsidRDefault="027BFCE7" w:rsidP="027BFCE7">
      <w:pPr>
        <w:rPr>
          <w:rFonts w:cs="Arial"/>
        </w:rPr>
      </w:pPr>
      <w:r w:rsidRPr="027BFCE7">
        <w:rPr>
          <w:rFonts w:cs="Arial"/>
        </w:rPr>
        <w:t xml:space="preserve">Candidates must send their offers through the electronic supplier portal, www.cloudia.fi no later than the deadline mentioned above using the link below. </w:t>
      </w:r>
    </w:p>
    <w:p w14:paraId="2FFF4142" w14:textId="77777777" w:rsidR="00CD5A09" w:rsidRDefault="00CD5A09" w:rsidP="00CD5A09">
      <w:pPr>
        <w:rPr>
          <w:rFonts w:cs="Arial"/>
          <w:szCs w:val="20"/>
        </w:rPr>
      </w:pPr>
    </w:p>
    <w:p w14:paraId="6E774AA1" w14:textId="347CCF76" w:rsidR="00CD5A09" w:rsidRPr="009D3713" w:rsidRDefault="027BFCE7" w:rsidP="027BFCE7">
      <w:pPr>
        <w:rPr>
          <w:rFonts w:cs="Arial"/>
        </w:rPr>
      </w:pPr>
      <w:r w:rsidRPr="027BFCE7">
        <w:rPr>
          <w:rFonts w:cs="Arial"/>
        </w:rPr>
        <w:t>Any tenders received after the deadline will not be considered.</w:t>
      </w:r>
    </w:p>
    <w:p w14:paraId="7176F188" w14:textId="77777777" w:rsidR="00CD5A09" w:rsidRPr="009D3713" w:rsidRDefault="00CD5A09" w:rsidP="00CD5A09">
      <w:pPr>
        <w:rPr>
          <w:rFonts w:cs="Arial"/>
          <w:szCs w:val="20"/>
        </w:rPr>
      </w:pPr>
    </w:p>
    <w:p w14:paraId="7B1CCFBC" w14:textId="77777777" w:rsidR="00CD5A09" w:rsidRPr="009D3713" w:rsidRDefault="00CD5A09" w:rsidP="00CD5A09">
      <w:pPr>
        <w:rPr>
          <w:rFonts w:cs="Arial"/>
          <w:szCs w:val="20"/>
        </w:rPr>
      </w:pPr>
      <w:r w:rsidRPr="009D3713">
        <w:rPr>
          <w:rFonts w:cs="Arial"/>
          <w:szCs w:val="20"/>
        </w:rPr>
        <w:t>No tender may be changed or withdrawn after the deadline has passed.</w:t>
      </w:r>
    </w:p>
    <w:p w14:paraId="1B5A5DB4" w14:textId="77777777" w:rsidR="00CD5A09" w:rsidRPr="009D3713" w:rsidRDefault="00CD5A09" w:rsidP="00CD5A09">
      <w:pPr>
        <w:rPr>
          <w:rFonts w:cs="Arial"/>
          <w:szCs w:val="20"/>
        </w:rPr>
      </w:pPr>
    </w:p>
    <w:p w14:paraId="74C98659" w14:textId="77777777" w:rsidR="00CD5A09" w:rsidRPr="009D3713" w:rsidRDefault="00CD5A09" w:rsidP="00CD5A09">
      <w:pPr>
        <w:rPr>
          <w:rFonts w:cs="Arial"/>
          <w:szCs w:val="20"/>
        </w:rPr>
      </w:pPr>
      <w:r w:rsidRPr="009D3713">
        <w:rPr>
          <w:rFonts w:cs="Arial"/>
          <w:szCs w:val="20"/>
        </w:rPr>
        <w:t>The candidate shall bear all costs associated with the preparation and submission of the offer and the Contracting Authority will in no case be responsible or liable for these costs, regardless of the conduct or outcome of the procurement process.</w:t>
      </w:r>
    </w:p>
    <w:p w14:paraId="148AB697" w14:textId="77777777" w:rsidR="009D3713" w:rsidRPr="009D3713" w:rsidRDefault="009D3713">
      <w:pPr>
        <w:rPr>
          <w:rFonts w:cs="Arial"/>
          <w:szCs w:val="20"/>
        </w:rPr>
      </w:pPr>
    </w:p>
    <w:p w14:paraId="26E7E4D1" w14:textId="20D2FD05" w:rsidR="009D3713" w:rsidRPr="009D3713" w:rsidRDefault="009D3713" w:rsidP="00FE0A22">
      <w:pPr>
        <w:pStyle w:val="Heading1"/>
      </w:pPr>
      <w:r w:rsidRPr="009D3713">
        <w:t>Questions</w:t>
      </w:r>
    </w:p>
    <w:p w14:paraId="4C60B1A3" w14:textId="77777777" w:rsidR="00002F0F" w:rsidRPr="009D3713" w:rsidRDefault="00002F0F" w:rsidP="00002F0F">
      <w:pPr>
        <w:pStyle w:val="PlainText"/>
        <w:rPr>
          <w:rFonts w:ascii="Arial" w:hAnsi="Arial" w:cs="Arial"/>
          <w:lang w:val="en-GB"/>
        </w:rPr>
      </w:pPr>
      <w:r w:rsidRPr="009D3713">
        <w:rPr>
          <w:rFonts w:ascii="Arial" w:hAnsi="Arial" w:cs="Arial"/>
          <w:lang w:val="en-GB"/>
        </w:rPr>
        <w:t>Candidates are not allowed to approach the Contracting Authority for verbal clarification.</w:t>
      </w:r>
    </w:p>
    <w:p w14:paraId="348BAAD5" w14:textId="77777777" w:rsidR="00002F0F" w:rsidRPr="009D3713" w:rsidRDefault="027BFCE7" w:rsidP="00002F0F">
      <w:pPr>
        <w:pStyle w:val="PlainText"/>
        <w:rPr>
          <w:rFonts w:ascii="Arial" w:hAnsi="Arial" w:cs="Arial"/>
          <w:lang w:val="en-GB"/>
        </w:rPr>
      </w:pPr>
      <w:r w:rsidRPr="027BFCE7">
        <w:rPr>
          <w:rFonts w:ascii="Arial" w:hAnsi="Arial" w:cs="Arial"/>
          <w:lang w:val="en-GB"/>
        </w:rPr>
        <w:t>Any prospective candidate seeking to arrange individual meetings with either the Contracting Authority and/or any other organisation with which the Contracting Authority is associated or linked may be excluded from the tender procedure.</w:t>
      </w:r>
    </w:p>
    <w:p w14:paraId="1F7E53C7" w14:textId="77777777" w:rsidR="00002F0F" w:rsidRDefault="00002F0F" w:rsidP="009D3713">
      <w:pPr>
        <w:pStyle w:val="PlainText"/>
        <w:rPr>
          <w:rFonts w:ascii="Arial" w:hAnsi="Arial" w:cs="Arial"/>
          <w:highlight w:val="cyan"/>
          <w:lang w:val="en-GB"/>
        </w:rPr>
      </w:pPr>
    </w:p>
    <w:p w14:paraId="392DB06D" w14:textId="3D950D6E" w:rsidR="00D47D40" w:rsidRPr="00002F0F" w:rsidRDefault="66A207F9" w:rsidP="009D3713">
      <w:pPr>
        <w:pStyle w:val="PlainText"/>
        <w:rPr>
          <w:rFonts w:ascii="Arial" w:hAnsi="Arial" w:cs="Arial"/>
          <w:b/>
          <w:bCs/>
          <w:lang w:val="en-GB"/>
        </w:rPr>
      </w:pPr>
      <w:r w:rsidRPr="0ABCD5C7">
        <w:rPr>
          <w:rFonts w:ascii="Arial" w:hAnsi="Arial" w:cs="Arial"/>
          <w:b/>
          <w:bCs/>
          <w:lang w:val="en-GB"/>
        </w:rPr>
        <w:t>Email</w:t>
      </w:r>
    </w:p>
    <w:p w14:paraId="3C382A2F" w14:textId="691080E5" w:rsidR="009D3713" w:rsidRDefault="027BFCE7" w:rsidP="009D3713">
      <w:pPr>
        <w:pStyle w:val="PlainText"/>
        <w:rPr>
          <w:rFonts w:ascii="Arial" w:hAnsi="Arial" w:cs="Arial"/>
          <w:lang w:val="en-GB"/>
        </w:rPr>
      </w:pPr>
      <w:r w:rsidRPr="027BFCE7">
        <w:rPr>
          <w:rFonts w:ascii="Arial" w:hAnsi="Arial" w:cs="Arial"/>
          <w:lang w:val="en-GB"/>
        </w:rPr>
        <w:t>Candidates may submit questions in writing via email to the address above latest three days before the deadline.</w:t>
      </w:r>
    </w:p>
    <w:p w14:paraId="5FACC369" w14:textId="0471822C" w:rsidR="56574247" w:rsidRDefault="3723A138" w:rsidP="56574247">
      <w:pPr>
        <w:pStyle w:val="PlainText"/>
        <w:rPr>
          <w:rFonts w:ascii="Arial" w:hAnsi="Arial" w:cs="Arial"/>
          <w:lang w:val="en-GB"/>
        </w:rPr>
      </w:pPr>
      <w:hyperlink r:id="rId12">
        <w:r w:rsidRPr="3723A138">
          <w:rPr>
            <w:rStyle w:val="Hyperlink"/>
            <w:rFonts w:ascii="Arial" w:hAnsi="Arial" w:cs="Arial"/>
            <w:lang w:val="en-GB"/>
          </w:rPr>
          <w:t>ramez.bazna@kirkonulkomaanapu.fi</w:t>
        </w:r>
      </w:hyperlink>
    </w:p>
    <w:p w14:paraId="0E326599" w14:textId="2A8C477C" w:rsidR="3723A138" w:rsidRDefault="027BFCE7" w:rsidP="3723A138">
      <w:pPr>
        <w:pStyle w:val="PlainText"/>
        <w:rPr>
          <w:rFonts w:ascii="Arial" w:hAnsi="Arial" w:cs="Arial"/>
          <w:lang w:val="en-GB"/>
        </w:rPr>
      </w:pPr>
      <w:proofErr w:type="gramStart"/>
      <w:r w:rsidRPr="027BFCE7">
        <w:rPr>
          <w:rFonts w:ascii="Arial" w:eastAsiaTheme="minorEastAsia" w:hAnsi="Arial" w:cstheme="minorBidi"/>
          <w:color w:val="0563C1"/>
          <w:u w:val="single"/>
          <w:lang w:val="en-GB"/>
        </w:rPr>
        <w:t>marianna.zhurbenko</w:t>
      </w:r>
      <w:proofErr w:type="gramEnd"/>
      <w:r w:rsidRPr="027BFCE7">
        <w:rPr>
          <w:rFonts w:ascii="Arial" w:eastAsiaTheme="minorEastAsia" w:hAnsi="Arial" w:cstheme="minorBidi"/>
          <w:color w:val="0563C1"/>
          <w:u w:val="single"/>
          <w:lang w:val="en-GB"/>
        </w:rPr>
        <w:t>@</w:t>
      </w:r>
      <w:hyperlink r:id="rId13">
        <w:r w:rsidRPr="027BFCE7">
          <w:rPr>
            <w:rStyle w:val="Hyperlink"/>
            <w:rFonts w:ascii="Arial" w:hAnsi="Arial" w:cs="Arial"/>
            <w:lang w:val="en-GB"/>
          </w:rPr>
          <w:t>kirkonulkomaanapu.fi</w:t>
        </w:r>
      </w:hyperlink>
    </w:p>
    <w:p w14:paraId="5EEE05A8" w14:textId="20DDB395" w:rsidR="00D47D40" w:rsidRDefault="00D47D40" w:rsidP="009D3713">
      <w:pPr>
        <w:pStyle w:val="PlainText"/>
        <w:rPr>
          <w:rFonts w:ascii="Arial" w:hAnsi="Arial" w:cs="Arial"/>
          <w:lang w:val="en-GB"/>
        </w:rPr>
      </w:pPr>
    </w:p>
    <w:p w14:paraId="7154DFAC" w14:textId="54682F20" w:rsidR="00D47D40" w:rsidRDefault="00D47D40" w:rsidP="009D3713">
      <w:pPr>
        <w:pStyle w:val="PlainText"/>
        <w:rPr>
          <w:rFonts w:ascii="Arial" w:hAnsi="Arial" w:cs="Arial"/>
          <w:lang w:val="en-GB"/>
        </w:rPr>
      </w:pPr>
    </w:p>
    <w:p w14:paraId="387EA826" w14:textId="0795FEC1" w:rsidR="006227C4" w:rsidRPr="006227C4" w:rsidRDefault="006227C4" w:rsidP="004175CA">
      <w:pPr>
        <w:pStyle w:val="Heading1"/>
      </w:pPr>
      <w:r w:rsidRPr="006227C4">
        <w:t>Terms of contract</w:t>
      </w:r>
    </w:p>
    <w:p w14:paraId="6754B707" w14:textId="77777777" w:rsidR="00717A5F" w:rsidRDefault="00717A5F" w:rsidP="00717A5F">
      <w:pPr>
        <w:spacing w:after="160" w:line="259" w:lineRule="auto"/>
      </w:pPr>
      <w:r>
        <w:t>General Terms and Conditions for Service Contracts</w:t>
      </w:r>
    </w:p>
    <w:p w14:paraId="37FE7829" w14:textId="77777777" w:rsidR="00717A5F" w:rsidRDefault="027BFCE7" w:rsidP="00B353C8">
      <w:pPr>
        <w:pStyle w:val="ListParagraph"/>
        <w:numPr>
          <w:ilvl w:val="0"/>
          <w:numId w:val="27"/>
        </w:numPr>
        <w:spacing w:after="160" w:line="259" w:lineRule="auto"/>
      </w:pPr>
      <w:r>
        <w:t>The Service Provider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w:t>
      </w:r>
      <w:proofErr w:type="gramStart"/>
      <w:r>
        <w:t>, in particular, refrain</w:t>
      </w:r>
      <w:proofErr w:type="gramEnd"/>
      <w:r>
        <w:t xml:space="preserve"> from making any public statements concerning the project or the services without the prior approval of the Contracting Authority.</w:t>
      </w:r>
    </w:p>
    <w:p w14:paraId="385496F6" w14:textId="77777777" w:rsidR="00717A5F" w:rsidRPr="00E82635" w:rsidRDefault="027BFCE7" w:rsidP="027BFCE7">
      <w:pPr>
        <w:numPr>
          <w:ilvl w:val="0"/>
          <w:numId w:val="27"/>
        </w:numPr>
        <w:spacing w:after="160" w:line="259" w:lineRule="auto"/>
        <w:rPr>
          <w:rFonts w:eastAsia="Calibri" w:cs="Arial"/>
          <w:i/>
          <w:iCs/>
        </w:rPr>
      </w:pPr>
      <w:r w:rsidRPr="027BFCE7">
        <w:rPr>
          <w:rFonts w:eastAsia="Times New Roman" w:cs="Arial"/>
          <w:lang w:eastAsia="fi-FI"/>
        </w:rPr>
        <w:lastRenderedPageBreak/>
        <w:t>By submitting an offer, the service provider agrees to comply with the FCA Code of Conduct for Service Providers and consents to screening for terrorism and money laundering by the company or its designated consultants.</w:t>
      </w:r>
    </w:p>
    <w:p w14:paraId="20301B95" w14:textId="77777777" w:rsidR="00717A5F" w:rsidRPr="00E82635" w:rsidRDefault="00717A5F" w:rsidP="00B353C8">
      <w:pPr>
        <w:pStyle w:val="ListParagraph"/>
        <w:numPr>
          <w:ilvl w:val="0"/>
          <w:numId w:val="27"/>
        </w:numPr>
        <w:spacing w:after="160" w:line="259" w:lineRule="auto"/>
      </w:pPr>
      <w:r w:rsidRPr="00E82635">
        <w:rPr>
          <w:rFonts w:eastAsia="Times New Roman" w:cs="Arial"/>
          <w:szCs w:val="20"/>
          <w:lang w:eastAsia="fi-FI"/>
        </w:rPr>
        <w:t>The ownership and copyright(s) of the report(s) and any other produced material will remain with FCA.</w:t>
      </w:r>
    </w:p>
    <w:p w14:paraId="709EF027" w14:textId="77777777" w:rsidR="00717A5F" w:rsidRPr="00522545" w:rsidRDefault="00717A5F" w:rsidP="00B353C8">
      <w:pPr>
        <w:pStyle w:val="ListParagraph"/>
        <w:numPr>
          <w:ilvl w:val="0"/>
          <w:numId w:val="3"/>
        </w:numPr>
        <w:autoSpaceDE w:val="0"/>
        <w:autoSpaceDN w:val="0"/>
        <w:adjustRightInd w:val="0"/>
        <w:jc w:val="both"/>
        <w:rPr>
          <w:rFonts w:cs="Arial"/>
        </w:rPr>
      </w:pPr>
      <w:r w:rsidRPr="00522545">
        <w:rPr>
          <w:rFonts w:cs="Arial"/>
        </w:rPr>
        <w:t>The Contracting authority may for its own convenience and without charge or liability cancel the tender process at any stage.</w:t>
      </w:r>
    </w:p>
    <w:p w14:paraId="0BE7C0F0" w14:textId="77777777" w:rsidR="006227C4" w:rsidRDefault="006227C4">
      <w:pPr>
        <w:rPr>
          <w:rFonts w:cs="Arial"/>
          <w:szCs w:val="20"/>
        </w:rPr>
      </w:pPr>
    </w:p>
    <w:p w14:paraId="09692EB0" w14:textId="77777777" w:rsidR="006259CC" w:rsidRPr="009D3713" w:rsidRDefault="027BFCE7" w:rsidP="004175CA">
      <w:pPr>
        <w:pStyle w:val="Heading1"/>
      </w:pPr>
      <w:r>
        <w:t>Documents comprising this procurement</w:t>
      </w:r>
    </w:p>
    <w:p w14:paraId="40180FDF" w14:textId="77777777" w:rsidR="006259CC" w:rsidRDefault="006259CC" w:rsidP="006259CC">
      <w:pPr>
        <w:rPr>
          <w:rFonts w:cs="Arial"/>
        </w:rPr>
      </w:pPr>
    </w:p>
    <w:p w14:paraId="2118A09E" w14:textId="77777777" w:rsidR="0090323F" w:rsidRPr="00A360AB" w:rsidRDefault="027BFCE7" w:rsidP="0090323F">
      <w:pPr>
        <w:rPr>
          <w:rFonts w:cs="Arial"/>
          <w:b/>
          <w:bCs/>
        </w:rPr>
      </w:pPr>
      <w:r w:rsidRPr="027BFCE7">
        <w:rPr>
          <w:rFonts w:cs="Arial"/>
          <w:b/>
          <w:bCs/>
        </w:rPr>
        <w:t>The service provider shall complete and submit the following documents with his proposal:</w:t>
      </w:r>
    </w:p>
    <w:p w14:paraId="48D69F12" w14:textId="77777777" w:rsidR="0090323F" w:rsidRPr="006D3AA2" w:rsidRDefault="0090323F" w:rsidP="0090323F">
      <w:pPr>
        <w:rPr>
          <w:rFonts w:cs="Arial"/>
          <w:highlight w:val="yellow"/>
        </w:rPr>
      </w:pPr>
    </w:p>
    <w:p w14:paraId="0000EF2A" w14:textId="6658A529" w:rsidR="00D73E34" w:rsidRPr="00DD7F81" w:rsidRDefault="027BFCE7" w:rsidP="00B353C8">
      <w:pPr>
        <w:pStyle w:val="ListParagraph"/>
        <w:numPr>
          <w:ilvl w:val="0"/>
          <w:numId w:val="7"/>
        </w:numPr>
        <w:rPr>
          <w:rFonts w:cs="Arial"/>
        </w:rPr>
      </w:pPr>
      <w:r w:rsidRPr="00DD7F81">
        <w:rPr>
          <w:rFonts w:cs="Arial"/>
        </w:rPr>
        <w:t>Proposal (filled Annex 2) including methodology, timeline, and financial bid.</w:t>
      </w:r>
    </w:p>
    <w:p w14:paraId="035DCEB1" w14:textId="132EA873" w:rsidR="0090323F" w:rsidRPr="0035120A" w:rsidRDefault="027BFCE7" w:rsidP="00B353C8">
      <w:pPr>
        <w:pStyle w:val="ListParagraph"/>
        <w:numPr>
          <w:ilvl w:val="0"/>
          <w:numId w:val="7"/>
        </w:numPr>
        <w:rPr>
          <w:rFonts w:cs="Arial"/>
        </w:rPr>
      </w:pPr>
      <w:r w:rsidRPr="027BFCE7">
        <w:rPr>
          <w:rFonts w:cs="Arial"/>
        </w:rPr>
        <w:t>Other documents required as part of eligibility criteria and contract award Criteria</w:t>
      </w:r>
    </w:p>
    <w:p w14:paraId="40CF01B1" w14:textId="77777777" w:rsidR="0090323F" w:rsidRPr="003314F8" w:rsidRDefault="0090323F" w:rsidP="0090323F">
      <w:pPr>
        <w:rPr>
          <w:rFonts w:cs="Arial"/>
        </w:rPr>
      </w:pPr>
    </w:p>
    <w:p w14:paraId="6080AF47" w14:textId="77777777" w:rsidR="0090323F" w:rsidRPr="003314F8" w:rsidRDefault="027BFCE7" w:rsidP="0090323F">
      <w:pPr>
        <w:rPr>
          <w:rFonts w:cs="Arial"/>
        </w:rPr>
      </w:pPr>
      <w:r w:rsidRPr="027BFCE7">
        <w:rPr>
          <w:rFonts w:cs="Arial"/>
        </w:rPr>
        <w:t>After the proposal is submitted, FCA may request additional information and documentation.</w:t>
      </w:r>
    </w:p>
    <w:p w14:paraId="43D117AD" w14:textId="77777777" w:rsidR="0090323F" w:rsidRPr="003314F8" w:rsidRDefault="0090323F" w:rsidP="0090323F">
      <w:pPr>
        <w:rPr>
          <w:rFonts w:cs="Arial"/>
        </w:rPr>
      </w:pPr>
    </w:p>
    <w:p w14:paraId="7EFB17CA" w14:textId="0D66C72B" w:rsidR="0090323F" w:rsidRPr="00A1087B" w:rsidRDefault="027BFCE7" w:rsidP="00A1087B">
      <w:pPr>
        <w:rPr>
          <w:rFonts w:cs="Arial"/>
          <w:b/>
          <w:bCs/>
        </w:rPr>
      </w:pPr>
      <w:r w:rsidRPr="027BFCE7">
        <w:rPr>
          <w:rFonts w:cs="Arial"/>
          <w:b/>
          <w:bCs/>
        </w:rPr>
        <w:t>The service provider will be required to sign the following documents if awarded the contract:</w:t>
      </w:r>
    </w:p>
    <w:p w14:paraId="01CC91D4" w14:textId="77777777" w:rsidR="0090323F" w:rsidRPr="003314F8" w:rsidRDefault="0090323F" w:rsidP="00B353C8">
      <w:pPr>
        <w:numPr>
          <w:ilvl w:val="0"/>
          <w:numId w:val="7"/>
        </w:numPr>
        <w:ind w:hanging="180"/>
        <w:rPr>
          <w:rFonts w:cs="Arial"/>
        </w:rPr>
      </w:pPr>
      <w:r w:rsidRPr="64287CD5">
        <w:rPr>
          <w:rFonts w:cs="Arial"/>
        </w:rPr>
        <w:t>FCA Code of Conduct for service providers</w:t>
      </w:r>
    </w:p>
    <w:p w14:paraId="200325CB" w14:textId="77777777" w:rsidR="0090323F" w:rsidRPr="003314F8" w:rsidRDefault="027BFCE7" w:rsidP="00B353C8">
      <w:pPr>
        <w:numPr>
          <w:ilvl w:val="0"/>
          <w:numId w:val="7"/>
        </w:numPr>
        <w:ind w:hanging="180"/>
        <w:rPr>
          <w:rFonts w:cs="Arial"/>
        </w:rPr>
      </w:pPr>
      <w:r w:rsidRPr="027BFCE7">
        <w:rPr>
          <w:rFonts w:cs="Arial"/>
        </w:rPr>
        <w:t>Safeguarding Policy</w:t>
      </w:r>
    </w:p>
    <w:p w14:paraId="7FAA197F" w14:textId="2FA0506F" w:rsidR="00AE07A5" w:rsidRDefault="00AE07A5">
      <w:pPr>
        <w:rPr>
          <w:rFonts w:cs="Arial"/>
          <w:szCs w:val="20"/>
        </w:rPr>
      </w:pPr>
    </w:p>
    <w:p w14:paraId="343A8F03" w14:textId="458D3404" w:rsidR="002A332E" w:rsidRDefault="002A332E">
      <w:pPr>
        <w:rPr>
          <w:rFonts w:cs="Arial"/>
          <w:szCs w:val="20"/>
        </w:rPr>
      </w:pPr>
    </w:p>
    <w:p w14:paraId="551153B2" w14:textId="14C4B021" w:rsidR="002A332E" w:rsidRDefault="002A332E">
      <w:pPr>
        <w:rPr>
          <w:rFonts w:cs="Arial"/>
          <w:szCs w:val="20"/>
        </w:rPr>
      </w:pPr>
    </w:p>
    <w:p w14:paraId="58A59B02" w14:textId="64387E55" w:rsidR="002A332E" w:rsidRDefault="002A332E">
      <w:pPr>
        <w:rPr>
          <w:rFonts w:cs="Arial"/>
          <w:szCs w:val="20"/>
        </w:rPr>
      </w:pPr>
    </w:p>
    <w:p w14:paraId="66535E37" w14:textId="27524DEE" w:rsidR="002A332E" w:rsidRDefault="002A332E">
      <w:pPr>
        <w:rPr>
          <w:rFonts w:cs="Arial"/>
          <w:szCs w:val="20"/>
        </w:rPr>
      </w:pPr>
    </w:p>
    <w:p w14:paraId="1B847729" w14:textId="72FD3795" w:rsidR="00844E39" w:rsidRDefault="00844E39">
      <w:pPr>
        <w:rPr>
          <w:rFonts w:cs="Arial"/>
          <w:szCs w:val="20"/>
        </w:rPr>
      </w:pPr>
    </w:p>
    <w:sectPr w:rsidR="00844E39" w:rsidSect="00807D97">
      <w:headerReference w:type="default" r:id="rId14"/>
      <w:footerReference w:type="default" r:id="rId15"/>
      <w:headerReference w:type="first" r:id="rId16"/>
      <w:pgSz w:w="12240" w:h="15840"/>
      <w:pgMar w:top="1800" w:right="1440" w:bottom="1440" w:left="144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69477" w14:textId="77777777" w:rsidR="003E18B3" w:rsidRDefault="003E18B3" w:rsidP="007A242C">
      <w:r>
        <w:separator/>
      </w:r>
    </w:p>
  </w:endnote>
  <w:endnote w:type="continuationSeparator" w:id="0">
    <w:p w14:paraId="287E7D08" w14:textId="77777777" w:rsidR="003E18B3" w:rsidRDefault="003E18B3" w:rsidP="007A242C">
      <w:r>
        <w:continuationSeparator/>
      </w:r>
    </w:p>
  </w:endnote>
  <w:endnote w:type="continuationNotice" w:id="1">
    <w:p w14:paraId="722CBA04" w14:textId="77777777" w:rsidR="003E18B3" w:rsidRDefault="003E1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system-ui">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81859" w14:textId="17D8463D" w:rsidR="00807D97" w:rsidRPr="00807D97" w:rsidRDefault="00807D97" w:rsidP="00807D97">
    <w:pPr>
      <w:pStyle w:val="Footer"/>
      <w:jc w:val="center"/>
      <w:rPr>
        <w:sz w:val="18"/>
        <w:lang w:val="en-US"/>
      </w:rPr>
    </w:pPr>
    <w:r w:rsidRPr="00807D97">
      <w:rPr>
        <w:sz w:val="18"/>
        <w:lang w:val="en-US"/>
      </w:rPr>
      <w:t xml:space="preserve">page </w:t>
    </w:r>
    <w:r w:rsidRPr="00807D97">
      <w:rPr>
        <w:sz w:val="18"/>
        <w:lang w:val="en-US"/>
      </w:rPr>
      <w:fldChar w:fldCharType="begin"/>
    </w:r>
    <w:r w:rsidRPr="00807D97">
      <w:rPr>
        <w:sz w:val="18"/>
        <w:lang w:val="en-US"/>
      </w:rPr>
      <w:instrText xml:space="preserve"> PAGE   \* MERGEFORMAT </w:instrText>
    </w:r>
    <w:r w:rsidRPr="00807D97">
      <w:rPr>
        <w:sz w:val="18"/>
        <w:lang w:val="en-US"/>
      </w:rPr>
      <w:fldChar w:fldCharType="separate"/>
    </w:r>
    <w:r w:rsidR="00162D32">
      <w:rPr>
        <w:noProof/>
        <w:sz w:val="18"/>
        <w:lang w:val="en-US"/>
      </w:rPr>
      <w:t>6</w:t>
    </w:r>
    <w:r w:rsidRPr="00807D97">
      <w:rPr>
        <w:sz w:val="18"/>
        <w:lang w:val="en-US"/>
      </w:rPr>
      <w:fldChar w:fldCharType="end"/>
    </w:r>
    <w:r w:rsidRPr="00807D97">
      <w:rPr>
        <w:sz w:val="18"/>
        <w:lang w:val="en-US"/>
      </w:rPr>
      <w:t xml:space="preserve"> of </w:t>
    </w:r>
    <w:r w:rsidRPr="00807D97">
      <w:rPr>
        <w:sz w:val="18"/>
        <w:lang w:val="en-US"/>
      </w:rPr>
      <w:fldChar w:fldCharType="begin"/>
    </w:r>
    <w:r w:rsidRPr="00807D97">
      <w:rPr>
        <w:sz w:val="18"/>
        <w:lang w:val="en-US"/>
      </w:rPr>
      <w:instrText xml:space="preserve"> NUMPAGES   \* MERGEFORMAT </w:instrText>
    </w:r>
    <w:r w:rsidRPr="00807D97">
      <w:rPr>
        <w:sz w:val="18"/>
        <w:lang w:val="en-US"/>
      </w:rPr>
      <w:fldChar w:fldCharType="separate"/>
    </w:r>
    <w:r w:rsidR="00162D32">
      <w:rPr>
        <w:noProof/>
        <w:sz w:val="18"/>
        <w:lang w:val="en-US"/>
      </w:rPr>
      <w:t>6</w:t>
    </w:r>
    <w:r w:rsidRPr="00807D97">
      <w:rPr>
        <w:sz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9AF06" w14:textId="77777777" w:rsidR="003E18B3" w:rsidRDefault="003E18B3" w:rsidP="007A242C">
      <w:r>
        <w:separator/>
      </w:r>
    </w:p>
  </w:footnote>
  <w:footnote w:type="continuationSeparator" w:id="0">
    <w:p w14:paraId="4B0E5A1D" w14:textId="77777777" w:rsidR="003E18B3" w:rsidRDefault="003E18B3" w:rsidP="007A242C">
      <w:r>
        <w:continuationSeparator/>
      </w:r>
    </w:p>
  </w:footnote>
  <w:footnote w:type="continuationNotice" w:id="1">
    <w:p w14:paraId="2A044DFB" w14:textId="77777777" w:rsidR="003E18B3" w:rsidRDefault="003E18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06280" w14:textId="6609CCD1" w:rsidR="007A242C" w:rsidRDefault="007A242C" w:rsidP="007A242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B5FFA" w14:textId="03495263" w:rsidR="00807D97" w:rsidRDefault="00807D97">
    <w:pPr>
      <w:pStyle w:val="Header"/>
    </w:pPr>
    <w:r>
      <w:tab/>
    </w:r>
    <w:r>
      <w:tab/>
    </w:r>
    <w:r>
      <w:rPr>
        <w:noProof/>
        <w:lang w:val="en-US"/>
      </w:rPr>
      <w:drawing>
        <wp:inline distT="0" distB="0" distL="0" distR="0" wp14:anchorId="2EEA49ED" wp14:editId="6704665F">
          <wp:extent cx="1105941" cy="6319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A_logo.png"/>
                  <pic:cNvPicPr/>
                </pic:nvPicPr>
                <pic:blipFill>
                  <a:blip r:embed="rId1">
                    <a:extLst>
                      <a:ext uri="{28A0092B-C50C-407E-A947-70E740481C1C}">
                        <a14:useLocalDpi xmlns:a14="http://schemas.microsoft.com/office/drawing/2010/main" val="0"/>
                      </a:ext>
                    </a:extLst>
                  </a:blip>
                  <a:stretch>
                    <a:fillRect/>
                  </a:stretch>
                </pic:blipFill>
                <pic:spPr>
                  <a:xfrm>
                    <a:off x="0" y="0"/>
                    <a:ext cx="1116431" cy="637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30E6"/>
    <w:multiLevelType w:val="multilevel"/>
    <w:tmpl w:val="2B5E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26D52"/>
    <w:multiLevelType w:val="multilevel"/>
    <w:tmpl w:val="741A9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4176A"/>
    <w:multiLevelType w:val="hybridMultilevel"/>
    <w:tmpl w:val="2252FBC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15:restartNumberingAfterBreak="0">
    <w:nsid w:val="171A0143"/>
    <w:multiLevelType w:val="multilevel"/>
    <w:tmpl w:val="1072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97C8E"/>
    <w:multiLevelType w:val="multilevel"/>
    <w:tmpl w:val="62F2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032FD"/>
    <w:multiLevelType w:val="hybridMultilevel"/>
    <w:tmpl w:val="1F567F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552DE8"/>
    <w:multiLevelType w:val="multilevel"/>
    <w:tmpl w:val="CDE0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BD6FCD"/>
    <w:multiLevelType w:val="hybridMultilevel"/>
    <w:tmpl w:val="FACAA332"/>
    <w:lvl w:ilvl="0" w:tplc="0422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CF58B2"/>
    <w:multiLevelType w:val="hybridMultilevel"/>
    <w:tmpl w:val="D9C024AE"/>
    <w:lvl w:ilvl="0" w:tplc="0C09001B">
      <w:start w:val="1"/>
      <w:numFmt w:val="lowerRoman"/>
      <w:lvlText w:val="%1."/>
      <w:lvlJc w:val="righ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3D3B5003"/>
    <w:multiLevelType w:val="multilevel"/>
    <w:tmpl w:val="6DCA4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102652"/>
    <w:multiLevelType w:val="multilevel"/>
    <w:tmpl w:val="AB3E07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3C250A"/>
    <w:multiLevelType w:val="multilevel"/>
    <w:tmpl w:val="4FAE27DC"/>
    <w:lvl w:ilvl="0">
      <w:numFmt w:val="bullet"/>
      <w:lvlText w:val="-"/>
      <w:lvlJc w:val="left"/>
      <w:pPr>
        <w:tabs>
          <w:tab w:val="num" w:pos="1080"/>
        </w:tabs>
        <w:ind w:left="1080" w:hanging="360"/>
      </w:pPr>
      <w:rPr>
        <w:rFonts w:ascii="Calibri" w:eastAsiaTheme="minorHAnsi" w:hAnsi="Calibri" w:cs="Calibri" w:hint="default"/>
        <w:b/>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4B7343DB"/>
    <w:multiLevelType w:val="hybridMultilevel"/>
    <w:tmpl w:val="DB7CB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5D5025"/>
    <w:multiLevelType w:val="multilevel"/>
    <w:tmpl w:val="DDE4F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325A1"/>
    <w:multiLevelType w:val="multilevel"/>
    <w:tmpl w:val="9A80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503CEA"/>
    <w:multiLevelType w:val="multilevel"/>
    <w:tmpl w:val="37D0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B784B"/>
    <w:multiLevelType w:val="multilevel"/>
    <w:tmpl w:val="6F06C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C00456"/>
    <w:multiLevelType w:val="hybridMultilevel"/>
    <w:tmpl w:val="F0F81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BF7B67"/>
    <w:multiLevelType w:val="multilevel"/>
    <w:tmpl w:val="0068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8803C9"/>
    <w:multiLevelType w:val="multilevel"/>
    <w:tmpl w:val="EEEEA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1944CA"/>
    <w:multiLevelType w:val="multilevel"/>
    <w:tmpl w:val="64EE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5F2FE3"/>
    <w:multiLevelType w:val="multilevel"/>
    <w:tmpl w:val="9EB29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B2A251"/>
    <w:multiLevelType w:val="hybridMultilevel"/>
    <w:tmpl w:val="7696E0EC"/>
    <w:lvl w:ilvl="0" w:tplc="80DC1990">
      <w:start w:val="1"/>
      <w:numFmt w:val="bullet"/>
      <w:lvlText w:val=""/>
      <w:lvlJc w:val="left"/>
      <w:pPr>
        <w:ind w:left="720" w:hanging="360"/>
      </w:pPr>
      <w:rPr>
        <w:rFonts w:ascii="Symbol" w:hAnsi="Symbol" w:hint="default"/>
      </w:rPr>
    </w:lvl>
    <w:lvl w:ilvl="1" w:tplc="FC643BE4">
      <w:start w:val="1"/>
      <w:numFmt w:val="bullet"/>
      <w:lvlText w:val="o"/>
      <w:lvlJc w:val="left"/>
      <w:pPr>
        <w:ind w:left="1440" w:hanging="360"/>
      </w:pPr>
      <w:rPr>
        <w:rFonts w:ascii="Courier New" w:hAnsi="Courier New" w:hint="default"/>
      </w:rPr>
    </w:lvl>
    <w:lvl w:ilvl="2" w:tplc="058C2082">
      <w:start w:val="1"/>
      <w:numFmt w:val="bullet"/>
      <w:lvlText w:val=""/>
      <w:lvlJc w:val="left"/>
      <w:pPr>
        <w:ind w:left="2160" w:hanging="360"/>
      </w:pPr>
      <w:rPr>
        <w:rFonts w:ascii="Wingdings" w:hAnsi="Wingdings" w:hint="default"/>
      </w:rPr>
    </w:lvl>
    <w:lvl w:ilvl="3" w:tplc="84B6A52A">
      <w:start w:val="1"/>
      <w:numFmt w:val="bullet"/>
      <w:lvlText w:val=""/>
      <w:lvlJc w:val="left"/>
      <w:pPr>
        <w:ind w:left="2880" w:hanging="360"/>
      </w:pPr>
      <w:rPr>
        <w:rFonts w:ascii="Symbol" w:hAnsi="Symbol" w:hint="default"/>
      </w:rPr>
    </w:lvl>
    <w:lvl w:ilvl="4" w:tplc="F0347AC4">
      <w:start w:val="1"/>
      <w:numFmt w:val="bullet"/>
      <w:lvlText w:val="o"/>
      <w:lvlJc w:val="left"/>
      <w:pPr>
        <w:ind w:left="3600" w:hanging="360"/>
      </w:pPr>
      <w:rPr>
        <w:rFonts w:ascii="Courier New" w:hAnsi="Courier New" w:hint="default"/>
      </w:rPr>
    </w:lvl>
    <w:lvl w:ilvl="5" w:tplc="0D56E070">
      <w:start w:val="1"/>
      <w:numFmt w:val="bullet"/>
      <w:lvlText w:val=""/>
      <w:lvlJc w:val="left"/>
      <w:pPr>
        <w:ind w:left="4320" w:hanging="360"/>
      </w:pPr>
      <w:rPr>
        <w:rFonts w:ascii="Wingdings" w:hAnsi="Wingdings" w:hint="default"/>
      </w:rPr>
    </w:lvl>
    <w:lvl w:ilvl="6" w:tplc="DD68707A">
      <w:start w:val="1"/>
      <w:numFmt w:val="bullet"/>
      <w:lvlText w:val=""/>
      <w:lvlJc w:val="left"/>
      <w:pPr>
        <w:ind w:left="5040" w:hanging="360"/>
      </w:pPr>
      <w:rPr>
        <w:rFonts w:ascii="Symbol" w:hAnsi="Symbol" w:hint="default"/>
      </w:rPr>
    </w:lvl>
    <w:lvl w:ilvl="7" w:tplc="5C300E30">
      <w:start w:val="1"/>
      <w:numFmt w:val="bullet"/>
      <w:lvlText w:val="o"/>
      <w:lvlJc w:val="left"/>
      <w:pPr>
        <w:ind w:left="5760" w:hanging="360"/>
      </w:pPr>
      <w:rPr>
        <w:rFonts w:ascii="Courier New" w:hAnsi="Courier New" w:hint="default"/>
      </w:rPr>
    </w:lvl>
    <w:lvl w:ilvl="8" w:tplc="B06485EE">
      <w:start w:val="1"/>
      <w:numFmt w:val="bullet"/>
      <w:lvlText w:val=""/>
      <w:lvlJc w:val="left"/>
      <w:pPr>
        <w:ind w:left="6480" w:hanging="360"/>
      </w:pPr>
      <w:rPr>
        <w:rFonts w:ascii="Wingdings" w:hAnsi="Wingdings" w:hint="default"/>
      </w:rPr>
    </w:lvl>
  </w:abstractNum>
  <w:abstractNum w:abstractNumId="23" w15:restartNumberingAfterBreak="0">
    <w:nsid w:val="65CD48D8"/>
    <w:multiLevelType w:val="hybridMultilevel"/>
    <w:tmpl w:val="5226DC08"/>
    <w:lvl w:ilvl="0" w:tplc="C67052F2">
      <w:start w:val="1"/>
      <w:numFmt w:val="decimal"/>
      <w:pStyle w:val="Style2"/>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4" w15:restartNumberingAfterBreak="0">
    <w:nsid w:val="67A45242"/>
    <w:multiLevelType w:val="multilevel"/>
    <w:tmpl w:val="DA1E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B35CC4"/>
    <w:multiLevelType w:val="hybridMultilevel"/>
    <w:tmpl w:val="35C67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CBCAFD"/>
    <w:multiLevelType w:val="hybridMultilevel"/>
    <w:tmpl w:val="8AC07F92"/>
    <w:lvl w:ilvl="0" w:tplc="60D68730">
      <w:start w:val="1"/>
      <w:numFmt w:val="bullet"/>
      <w:lvlText w:val=""/>
      <w:lvlJc w:val="left"/>
      <w:pPr>
        <w:ind w:left="720" w:hanging="360"/>
      </w:pPr>
      <w:rPr>
        <w:rFonts w:ascii="Symbol" w:hAnsi="Symbol" w:hint="default"/>
      </w:rPr>
    </w:lvl>
    <w:lvl w:ilvl="1" w:tplc="E4B4500A">
      <w:start w:val="1"/>
      <w:numFmt w:val="bullet"/>
      <w:lvlText w:val="o"/>
      <w:lvlJc w:val="left"/>
      <w:pPr>
        <w:ind w:left="1440" w:hanging="360"/>
      </w:pPr>
      <w:rPr>
        <w:rFonts w:ascii="Courier New" w:hAnsi="Courier New" w:hint="default"/>
      </w:rPr>
    </w:lvl>
    <w:lvl w:ilvl="2" w:tplc="EFA4F276">
      <w:start w:val="1"/>
      <w:numFmt w:val="bullet"/>
      <w:lvlText w:val=""/>
      <w:lvlJc w:val="left"/>
      <w:pPr>
        <w:ind w:left="2160" w:hanging="360"/>
      </w:pPr>
      <w:rPr>
        <w:rFonts w:ascii="Wingdings" w:hAnsi="Wingdings" w:hint="default"/>
      </w:rPr>
    </w:lvl>
    <w:lvl w:ilvl="3" w:tplc="50F09466">
      <w:start w:val="1"/>
      <w:numFmt w:val="bullet"/>
      <w:lvlText w:val=""/>
      <w:lvlJc w:val="left"/>
      <w:pPr>
        <w:ind w:left="2880" w:hanging="360"/>
      </w:pPr>
      <w:rPr>
        <w:rFonts w:ascii="Symbol" w:hAnsi="Symbol" w:hint="default"/>
      </w:rPr>
    </w:lvl>
    <w:lvl w:ilvl="4" w:tplc="8F8467C0">
      <w:start w:val="1"/>
      <w:numFmt w:val="bullet"/>
      <w:lvlText w:val="o"/>
      <w:lvlJc w:val="left"/>
      <w:pPr>
        <w:ind w:left="3600" w:hanging="360"/>
      </w:pPr>
      <w:rPr>
        <w:rFonts w:ascii="Courier New" w:hAnsi="Courier New" w:hint="default"/>
      </w:rPr>
    </w:lvl>
    <w:lvl w:ilvl="5" w:tplc="C21AD018">
      <w:start w:val="1"/>
      <w:numFmt w:val="bullet"/>
      <w:lvlText w:val=""/>
      <w:lvlJc w:val="left"/>
      <w:pPr>
        <w:ind w:left="4320" w:hanging="360"/>
      </w:pPr>
      <w:rPr>
        <w:rFonts w:ascii="Wingdings" w:hAnsi="Wingdings" w:hint="default"/>
      </w:rPr>
    </w:lvl>
    <w:lvl w:ilvl="6" w:tplc="D560608A">
      <w:start w:val="1"/>
      <w:numFmt w:val="bullet"/>
      <w:lvlText w:val=""/>
      <w:lvlJc w:val="left"/>
      <w:pPr>
        <w:ind w:left="5040" w:hanging="360"/>
      </w:pPr>
      <w:rPr>
        <w:rFonts w:ascii="Symbol" w:hAnsi="Symbol" w:hint="default"/>
      </w:rPr>
    </w:lvl>
    <w:lvl w:ilvl="7" w:tplc="0D3E7B22">
      <w:start w:val="1"/>
      <w:numFmt w:val="bullet"/>
      <w:lvlText w:val="o"/>
      <w:lvlJc w:val="left"/>
      <w:pPr>
        <w:ind w:left="5760" w:hanging="360"/>
      </w:pPr>
      <w:rPr>
        <w:rFonts w:ascii="Courier New" w:hAnsi="Courier New" w:hint="default"/>
      </w:rPr>
    </w:lvl>
    <w:lvl w:ilvl="8" w:tplc="50EA91C4">
      <w:start w:val="1"/>
      <w:numFmt w:val="bullet"/>
      <w:lvlText w:val=""/>
      <w:lvlJc w:val="left"/>
      <w:pPr>
        <w:ind w:left="6480" w:hanging="360"/>
      </w:pPr>
      <w:rPr>
        <w:rFonts w:ascii="Wingdings" w:hAnsi="Wingdings" w:hint="default"/>
      </w:rPr>
    </w:lvl>
  </w:abstractNum>
  <w:abstractNum w:abstractNumId="27" w15:restartNumberingAfterBreak="0">
    <w:nsid w:val="7C84148C"/>
    <w:multiLevelType w:val="multilevel"/>
    <w:tmpl w:val="E87C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A20E4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44313908">
    <w:abstractNumId w:val="22"/>
  </w:num>
  <w:num w:numId="2" w16cid:durableId="246503703">
    <w:abstractNumId w:val="26"/>
  </w:num>
  <w:num w:numId="3" w16cid:durableId="675380248">
    <w:abstractNumId w:val="2"/>
  </w:num>
  <w:num w:numId="4" w16cid:durableId="1293096645">
    <w:abstractNumId w:val="28"/>
  </w:num>
  <w:num w:numId="5" w16cid:durableId="245577348">
    <w:abstractNumId w:val="17"/>
  </w:num>
  <w:num w:numId="6" w16cid:durableId="1607499243">
    <w:abstractNumId w:val="23"/>
  </w:num>
  <w:num w:numId="7" w16cid:durableId="1465538614">
    <w:abstractNumId w:val="8"/>
  </w:num>
  <w:num w:numId="8" w16cid:durableId="574781331">
    <w:abstractNumId w:val="6"/>
  </w:num>
  <w:num w:numId="9" w16cid:durableId="1417902705">
    <w:abstractNumId w:val="9"/>
  </w:num>
  <w:num w:numId="10" w16cid:durableId="946155546">
    <w:abstractNumId w:val="24"/>
  </w:num>
  <w:num w:numId="11" w16cid:durableId="1936746419">
    <w:abstractNumId w:val="3"/>
  </w:num>
  <w:num w:numId="12" w16cid:durableId="542446126">
    <w:abstractNumId w:val="0"/>
  </w:num>
  <w:num w:numId="13" w16cid:durableId="617757073">
    <w:abstractNumId w:val="19"/>
  </w:num>
  <w:num w:numId="14" w16cid:durableId="839155705">
    <w:abstractNumId w:val="4"/>
  </w:num>
  <w:num w:numId="15" w16cid:durableId="1879080389">
    <w:abstractNumId w:val="18"/>
  </w:num>
  <w:num w:numId="16" w16cid:durableId="1847591415">
    <w:abstractNumId w:val="15"/>
  </w:num>
  <w:num w:numId="17" w16cid:durableId="611979254">
    <w:abstractNumId w:val="27"/>
  </w:num>
  <w:num w:numId="18" w16cid:durableId="1804348878">
    <w:abstractNumId w:val="10"/>
  </w:num>
  <w:num w:numId="19" w16cid:durableId="280579008">
    <w:abstractNumId w:val="25"/>
  </w:num>
  <w:num w:numId="20" w16cid:durableId="696082010">
    <w:abstractNumId w:val="1"/>
  </w:num>
  <w:num w:numId="21" w16cid:durableId="1295597463">
    <w:abstractNumId w:val="21"/>
  </w:num>
  <w:num w:numId="22" w16cid:durableId="679702690">
    <w:abstractNumId w:val="13"/>
  </w:num>
  <w:num w:numId="23" w16cid:durableId="2098403832">
    <w:abstractNumId w:val="16"/>
  </w:num>
  <w:num w:numId="24" w16cid:durableId="974915244">
    <w:abstractNumId w:val="11"/>
  </w:num>
  <w:num w:numId="25" w16cid:durableId="700476765">
    <w:abstractNumId w:val="12"/>
  </w:num>
  <w:num w:numId="26" w16cid:durableId="1411197367">
    <w:abstractNumId w:val="5"/>
  </w:num>
  <w:num w:numId="27" w16cid:durableId="1597254461">
    <w:abstractNumId w:val="7"/>
  </w:num>
  <w:num w:numId="28" w16cid:durableId="179777391">
    <w:abstractNumId w:val="20"/>
  </w:num>
  <w:num w:numId="29" w16cid:durableId="218905009">
    <w:abstractNumId w:val="14"/>
  </w:num>
  <w:num w:numId="30" w16cid:durableId="1409619711">
    <w:abstractNumId w:val="28"/>
  </w:num>
  <w:num w:numId="31" w16cid:durableId="916865144">
    <w:abstractNumId w:val="28"/>
  </w:num>
  <w:num w:numId="32" w16cid:durableId="194467540">
    <w:abstractNumId w:val="28"/>
  </w:num>
  <w:num w:numId="33" w16cid:durableId="172695068">
    <w:abstractNumId w:val="28"/>
  </w:num>
  <w:num w:numId="34" w16cid:durableId="787941631">
    <w:abstractNumId w:val="28"/>
  </w:num>
  <w:num w:numId="35" w16cid:durableId="1361392863">
    <w:abstractNumId w:val="28"/>
  </w:num>
  <w:num w:numId="36" w16cid:durableId="2006080864">
    <w:abstractNumId w:val="28"/>
  </w:num>
  <w:num w:numId="37" w16cid:durableId="1859729566">
    <w:abstractNumId w:val="28"/>
  </w:num>
  <w:num w:numId="38" w16cid:durableId="1124226689">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488"/>
    <w:rsid w:val="000001B1"/>
    <w:rsid w:val="00000967"/>
    <w:rsid w:val="00001A15"/>
    <w:rsid w:val="00001B25"/>
    <w:rsid w:val="00002F0F"/>
    <w:rsid w:val="0000373E"/>
    <w:rsid w:val="00005667"/>
    <w:rsid w:val="000102B9"/>
    <w:rsid w:val="0001172D"/>
    <w:rsid w:val="00011955"/>
    <w:rsid w:val="00012F72"/>
    <w:rsid w:val="00012F75"/>
    <w:rsid w:val="00016E66"/>
    <w:rsid w:val="00017255"/>
    <w:rsid w:val="000221E0"/>
    <w:rsid w:val="00022897"/>
    <w:rsid w:val="0002434F"/>
    <w:rsid w:val="000247B9"/>
    <w:rsid w:val="00024906"/>
    <w:rsid w:val="00031B4B"/>
    <w:rsid w:val="00037B4A"/>
    <w:rsid w:val="0004098B"/>
    <w:rsid w:val="00041EF4"/>
    <w:rsid w:val="000423B9"/>
    <w:rsid w:val="000478BD"/>
    <w:rsid w:val="00057F72"/>
    <w:rsid w:val="00062A45"/>
    <w:rsid w:val="00067F82"/>
    <w:rsid w:val="00072326"/>
    <w:rsid w:val="00080E33"/>
    <w:rsid w:val="00081573"/>
    <w:rsid w:val="00081A06"/>
    <w:rsid w:val="00085791"/>
    <w:rsid w:val="00090F81"/>
    <w:rsid w:val="00091E32"/>
    <w:rsid w:val="00093B4B"/>
    <w:rsid w:val="0009466F"/>
    <w:rsid w:val="000A3980"/>
    <w:rsid w:val="000A6094"/>
    <w:rsid w:val="000A6F11"/>
    <w:rsid w:val="000B0336"/>
    <w:rsid w:val="000B092E"/>
    <w:rsid w:val="000B595D"/>
    <w:rsid w:val="000B72AC"/>
    <w:rsid w:val="000B7EFE"/>
    <w:rsid w:val="000B7FEE"/>
    <w:rsid w:val="000C39C0"/>
    <w:rsid w:val="000D24E8"/>
    <w:rsid w:val="000D3A3F"/>
    <w:rsid w:val="000D425B"/>
    <w:rsid w:val="000D74B0"/>
    <w:rsid w:val="000E05B5"/>
    <w:rsid w:val="000E7B85"/>
    <w:rsid w:val="000F2FA9"/>
    <w:rsid w:val="000F6F71"/>
    <w:rsid w:val="000F722A"/>
    <w:rsid w:val="00101D5F"/>
    <w:rsid w:val="00102ABC"/>
    <w:rsid w:val="00104B89"/>
    <w:rsid w:val="00110C8D"/>
    <w:rsid w:val="001118A3"/>
    <w:rsid w:val="00113676"/>
    <w:rsid w:val="0011587F"/>
    <w:rsid w:val="00120822"/>
    <w:rsid w:val="00121752"/>
    <w:rsid w:val="00123819"/>
    <w:rsid w:val="0012412A"/>
    <w:rsid w:val="00127517"/>
    <w:rsid w:val="00130497"/>
    <w:rsid w:val="00134C8E"/>
    <w:rsid w:val="00135467"/>
    <w:rsid w:val="00143383"/>
    <w:rsid w:val="001453D0"/>
    <w:rsid w:val="00146C07"/>
    <w:rsid w:val="001522E6"/>
    <w:rsid w:val="00152DE3"/>
    <w:rsid w:val="001536B0"/>
    <w:rsid w:val="00155F11"/>
    <w:rsid w:val="001565EE"/>
    <w:rsid w:val="00157BC0"/>
    <w:rsid w:val="001600CF"/>
    <w:rsid w:val="0016267A"/>
    <w:rsid w:val="00162D32"/>
    <w:rsid w:val="0016716A"/>
    <w:rsid w:val="001679EE"/>
    <w:rsid w:val="001708D0"/>
    <w:rsid w:val="00176743"/>
    <w:rsid w:val="00180177"/>
    <w:rsid w:val="00181DEB"/>
    <w:rsid w:val="00186206"/>
    <w:rsid w:val="00186265"/>
    <w:rsid w:val="00186267"/>
    <w:rsid w:val="00186351"/>
    <w:rsid w:val="001864B9"/>
    <w:rsid w:val="00191AF0"/>
    <w:rsid w:val="00192256"/>
    <w:rsid w:val="00192C38"/>
    <w:rsid w:val="00195E95"/>
    <w:rsid w:val="001A1FD2"/>
    <w:rsid w:val="001A2CCF"/>
    <w:rsid w:val="001A343F"/>
    <w:rsid w:val="001A43E0"/>
    <w:rsid w:val="001B2036"/>
    <w:rsid w:val="001B4B2F"/>
    <w:rsid w:val="001C29BC"/>
    <w:rsid w:val="001C40BC"/>
    <w:rsid w:val="001D4381"/>
    <w:rsid w:val="001D4494"/>
    <w:rsid w:val="001D56BC"/>
    <w:rsid w:val="001E5DC1"/>
    <w:rsid w:val="001E6E82"/>
    <w:rsid w:val="001E6FFE"/>
    <w:rsid w:val="001E7BC4"/>
    <w:rsid w:val="001F1715"/>
    <w:rsid w:val="001F1791"/>
    <w:rsid w:val="001F1A57"/>
    <w:rsid w:val="001F288B"/>
    <w:rsid w:val="001F469B"/>
    <w:rsid w:val="001F6148"/>
    <w:rsid w:val="00203EE1"/>
    <w:rsid w:val="0020435C"/>
    <w:rsid w:val="00205806"/>
    <w:rsid w:val="002107DB"/>
    <w:rsid w:val="00210FAE"/>
    <w:rsid w:val="00217393"/>
    <w:rsid w:val="0022106A"/>
    <w:rsid w:val="00221628"/>
    <w:rsid w:val="00224914"/>
    <w:rsid w:val="002259E4"/>
    <w:rsid w:val="00226928"/>
    <w:rsid w:val="002275B5"/>
    <w:rsid w:val="0023120F"/>
    <w:rsid w:val="00231B7B"/>
    <w:rsid w:val="00233EF2"/>
    <w:rsid w:val="00235503"/>
    <w:rsid w:val="00236B8A"/>
    <w:rsid w:val="00241BD0"/>
    <w:rsid w:val="002515B8"/>
    <w:rsid w:val="0025246A"/>
    <w:rsid w:val="00255241"/>
    <w:rsid w:val="00255F47"/>
    <w:rsid w:val="00256467"/>
    <w:rsid w:val="002622A0"/>
    <w:rsid w:val="0026272B"/>
    <w:rsid w:val="0026478B"/>
    <w:rsid w:val="0026490D"/>
    <w:rsid w:val="00266E39"/>
    <w:rsid w:val="002733AB"/>
    <w:rsid w:val="002764E8"/>
    <w:rsid w:val="00280553"/>
    <w:rsid w:val="00281DF9"/>
    <w:rsid w:val="00285C20"/>
    <w:rsid w:val="0028652F"/>
    <w:rsid w:val="00286DFB"/>
    <w:rsid w:val="00290DDB"/>
    <w:rsid w:val="002A251F"/>
    <w:rsid w:val="002A2AC8"/>
    <w:rsid w:val="002A332E"/>
    <w:rsid w:val="002A6692"/>
    <w:rsid w:val="002B2ECA"/>
    <w:rsid w:val="002B3608"/>
    <w:rsid w:val="002B5DC3"/>
    <w:rsid w:val="002C0714"/>
    <w:rsid w:val="002C142A"/>
    <w:rsid w:val="002D10A6"/>
    <w:rsid w:val="002D2252"/>
    <w:rsid w:val="002D3225"/>
    <w:rsid w:val="002D4859"/>
    <w:rsid w:val="002D4ACB"/>
    <w:rsid w:val="002D73B7"/>
    <w:rsid w:val="002E057F"/>
    <w:rsid w:val="002E0FFC"/>
    <w:rsid w:val="002E48D3"/>
    <w:rsid w:val="002F0786"/>
    <w:rsid w:val="002F12A0"/>
    <w:rsid w:val="002F5B0E"/>
    <w:rsid w:val="002F6375"/>
    <w:rsid w:val="002F791A"/>
    <w:rsid w:val="003013B7"/>
    <w:rsid w:val="00306161"/>
    <w:rsid w:val="003102EF"/>
    <w:rsid w:val="003135E4"/>
    <w:rsid w:val="003154EA"/>
    <w:rsid w:val="0031591D"/>
    <w:rsid w:val="0031604B"/>
    <w:rsid w:val="0032101D"/>
    <w:rsid w:val="003252EC"/>
    <w:rsid w:val="003268B6"/>
    <w:rsid w:val="003270AE"/>
    <w:rsid w:val="003338C2"/>
    <w:rsid w:val="00335615"/>
    <w:rsid w:val="00337F5D"/>
    <w:rsid w:val="0034298E"/>
    <w:rsid w:val="0035120A"/>
    <w:rsid w:val="003544AD"/>
    <w:rsid w:val="00354C8C"/>
    <w:rsid w:val="00361B41"/>
    <w:rsid w:val="0036731C"/>
    <w:rsid w:val="0037565D"/>
    <w:rsid w:val="00380AC3"/>
    <w:rsid w:val="00381061"/>
    <w:rsid w:val="00390501"/>
    <w:rsid w:val="003952CB"/>
    <w:rsid w:val="00395BC7"/>
    <w:rsid w:val="003A4459"/>
    <w:rsid w:val="003B0BB3"/>
    <w:rsid w:val="003B0E78"/>
    <w:rsid w:val="003B1D79"/>
    <w:rsid w:val="003C1B56"/>
    <w:rsid w:val="003C2C1F"/>
    <w:rsid w:val="003C32B5"/>
    <w:rsid w:val="003C33D5"/>
    <w:rsid w:val="003C64B7"/>
    <w:rsid w:val="003C69F0"/>
    <w:rsid w:val="003D1588"/>
    <w:rsid w:val="003D2436"/>
    <w:rsid w:val="003D2770"/>
    <w:rsid w:val="003D3EF1"/>
    <w:rsid w:val="003D4EB0"/>
    <w:rsid w:val="003D7B55"/>
    <w:rsid w:val="003E112F"/>
    <w:rsid w:val="003E18B3"/>
    <w:rsid w:val="003E5473"/>
    <w:rsid w:val="003E55F6"/>
    <w:rsid w:val="003F0482"/>
    <w:rsid w:val="003F1159"/>
    <w:rsid w:val="003F17ED"/>
    <w:rsid w:val="003F2213"/>
    <w:rsid w:val="00401B8B"/>
    <w:rsid w:val="004031F2"/>
    <w:rsid w:val="00405E95"/>
    <w:rsid w:val="00407507"/>
    <w:rsid w:val="004103DE"/>
    <w:rsid w:val="00410BD5"/>
    <w:rsid w:val="0041288E"/>
    <w:rsid w:val="00413B6D"/>
    <w:rsid w:val="0041420A"/>
    <w:rsid w:val="004162F3"/>
    <w:rsid w:val="004175CA"/>
    <w:rsid w:val="00424175"/>
    <w:rsid w:val="00424BD7"/>
    <w:rsid w:val="0042785E"/>
    <w:rsid w:val="00434488"/>
    <w:rsid w:val="00434647"/>
    <w:rsid w:val="00442E1D"/>
    <w:rsid w:val="00443DE1"/>
    <w:rsid w:val="00447169"/>
    <w:rsid w:val="0044747B"/>
    <w:rsid w:val="0045293C"/>
    <w:rsid w:val="00455A4C"/>
    <w:rsid w:val="00455CA0"/>
    <w:rsid w:val="004607CC"/>
    <w:rsid w:val="004626ED"/>
    <w:rsid w:val="00463DE9"/>
    <w:rsid w:val="00466383"/>
    <w:rsid w:val="0047316B"/>
    <w:rsid w:val="0047440F"/>
    <w:rsid w:val="0047483C"/>
    <w:rsid w:val="004764C6"/>
    <w:rsid w:val="00480A08"/>
    <w:rsid w:val="0048209E"/>
    <w:rsid w:val="00483472"/>
    <w:rsid w:val="00484A91"/>
    <w:rsid w:val="00492297"/>
    <w:rsid w:val="00494B0B"/>
    <w:rsid w:val="004A3E03"/>
    <w:rsid w:val="004A6EEA"/>
    <w:rsid w:val="004B1E28"/>
    <w:rsid w:val="004B5096"/>
    <w:rsid w:val="004B5D44"/>
    <w:rsid w:val="004C2112"/>
    <w:rsid w:val="004C46C2"/>
    <w:rsid w:val="004D10F6"/>
    <w:rsid w:val="004D1FDA"/>
    <w:rsid w:val="004D4DF4"/>
    <w:rsid w:val="004E3F85"/>
    <w:rsid w:val="004E7F50"/>
    <w:rsid w:val="004F0B6E"/>
    <w:rsid w:val="004F499D"/>
    <w:rsid w:val="004F6F45"/>
    <w:rsid w:val="00501012"/>
    <w:rsid w:val="005071BC"/>
    <w:rsid w:val="00507A51"/>
    <w:rsid w:val="00510853"/>
    <w:rsid w:val="00516AC8"/>
    <w:rsid w:val="00516E9E"/>
    <w:rsid w:val="00516F1E"/>
    <w:rsid w:val="00522F73"/>
    <w:rsid w:val="00524A89"/>
    <w:rsid w:val="00525866"/>
    <w:rsid w:val="00527E52"/>
    <w:rsid w:val="005334D4"/>
    <w:rsid w:val="005351AD"/>
    <w:rsid w:val="005360B5"/>
    <w:rsid w:val="0053694C"/>
    <w:rsid w:val="00540ECA"/>
    <w:rsid w:val="005479B6"/>
    <w:rsid w:val="005512C9"/>
    <w:rsid w:val="00551358"/>
    <w:rsid w:val="00556031"/>
    <w:rsid w:val="00557803"/>
    <w:rsid w:val="0057585C"/>
    <w:rsid w:val="00575A5A"/>
    <w:rsid w:val="00577742"/>
    <w:rsid w:val="00581FD0"/>
    <w:rsid w:val="005820D5"/>
    <w:rsid w:val="00584877"/>
    <w:rsid w:val="005861FA"/>
    <w:rsid w:val="0059159A"/>
    <w:rsid w:val="00593C1D"/>
    <w:rsid w:val="0059591A"/>
    <w:rsid w:val="005963BE"/>
    <w:rsid w:val="00596758"/>
    <w:rsid w:val="005972F9"/>
    <w:rsid w:val="005A4BF3"/>
    <w:rsid w:val="005B20B8"/>
    <w:rsid w:val="005B44B4"/>
    <w:rsid w:val="005C442D"/>
    <w:rsid w:val="005C6545"/>
    <w:rsid w:val="005C7FAB"/>
    <w:rsid w:val="005D221E"/>
    <w:rsid w:val="005D4E00"/>
    <w:rsid w:val="005D7198"/>
    <w:rsid w:val="005E11B0"/>
    <w:rsid w:val="005E1B71"/>
    <w:rsid w:val="005E4B42"/>
    <w:rsid w:val="005E7E3E"/>
    <w:rsid w:val="005F0DC0"/>
    <w:rsid w:val="005F153B"/>
    <w:rsid w:val="005F223C"/>
    <w:rsid w:val="005F4E0C"/>
    <w:rsid w:val="005F5517"/>
    <w:rsid w:val="005F6231"/>
    <w:rsid w:val="005F79A3"/>
    <w:rsid w:val="0060194E"/>
    <w:rsid w:val="006030E4"/>
    <w:rsid w:val="006065F9"/>
    <w:rsid w:val="00614692"/>
    <w:rsid w:val="00615915"/>
    <w:rsid w:val="00617AC3"/>
    <w:rsid w:val="00620C92"/>
    <w:rsid w:val="00622012"/>
    <w:rsid w:val="006227C4"/>
    <w:rsid w:val="0062325D"/>
    <w:rsid w:val="006232EE"/>
    <w:rsid w:val="006259CC"/>
    <w:rsid w:val="006308EA"/>
    <w:rsid w:val="00630998"/>
    <w:rsid w:val="0063685F"/>
    <w:rsid w:val="00640971"/>
    <w:rsid w:val="006419D9"/>
    <w:rsid w:val="0064371D"/>
    <w:rsid w:val="006528F3"/>
    <w:rsid w:val="00656315"/>
    <w:rsid w:val="0065697E"/>
    <w:rsid w:val="0066303F"/>
    <w:rsid w:val="0066502C"/>
    <w:rsid w:val="006659E7"/>
    <w:rsid w:val="00672CB0"/>
    <w:rsid w:val="00673D2A"/>
    <w:rsid w:val="00677BA1"/>
    <w:rsid w:val="00680C3A"/>
    <w:rsid w:val="00682DF1"/>
    <w:rsid w:val="00682FEB"/>
    <w:rsid w:val="00683220"/>
    <w:rsid w:val="0068490C"/>
    <w:rsid w:val="006904EC"/>
    <w:rsid w:val="0069280A"/>
    <w:rsid w:val="00692EF6"/>
    <w:rsid w:val="00693030"/>
    <w:rsid w:val="00695ADA"/>
    <w:rsid w:val="00697E51"/>
    <w:rsid w:val="006A1F41"/>
    <w:rsid w:val="006A54A2"/>
    <w:rsid w:val="006B1482"/>
    <w:rsid w:val="006B2A2D"/>
    <w:rsid w:val="006B2CBC"/>
    <w:rsid w:val="006B3084"/>
    <w:rsid w:val="006B6186"/>
    <w:rsid w:val="006C36F2"/>
    <w:rsid w:val="006C4487"/>
    <w:rsid w:val="006D091C"/>
    <w:rsid w:val="006D1970"/>
    <w:rsid w:val="006D31A8"/>
    <w:rsid w:val="006D3AA2"/>
    <w:rsid w:val="006D43A3"/>
    <w:rsid w:val="006D4623"/>
    <w:rsid w:val="006D5708"/>
    <w:rsid w:val="006D59CF"/>
    <w:rsid w:val="006E05EB"/>
    <w:rsid w:val="006E09C5"/>
    <w:rsid w:val="006E1694"/>
    <w:rsid w:val="006E2345"/>
    <w:rsid w:val="006E3A9D"/>
    <w:rsid w:val="006E6531"/>
    <w:rsid w:val="006E6CC5"/>
    <w:rsid w:val="006F0EE8"/>
    <w:rsid w:val="006F222E"/>
    <w:rsid w:val="006F2B9A"/>
    <w:rsid w:val="006F6681"/>
    <w:rsid w:val="006F68DB"/>
    <w:rsid w:val="00700D1E"/>
    <w:rsid w:val="00703EC3"/>
    <w:rsid w:val="00706BEA"/>
    <w:rsid w:val="00712AF4"/>
    <w:rsid w:val="00712CE7"/>
    <w:rsid w:val="00714339"/>
    <w:rsid w:val="00717A5F"/>
    <w:rsid w:val="00717FF6"/>
    <w:rsid w:val="00720EFC"/>
    <w:rsid w:val="0072194E"/>
    <w:rsid w:val="00723D9D"/>
    <w:rsid w:val="007245ED"/>
    <w:rsid w:val="007278AF"/>
    <w:rsid w:val="0074477C"/>
    <w:rsid w:val="00747CF4"/>
    <w:rsid w:val="00747DF3"/>
    <w:rsid w:val="00751D28"/>
    <w:rsid w:val="00753399"/>
    <w:rsid w:val="00757987"/>
    <w:rsid w:val="0076256D"/>
    <w:rsid w:val="00763081"/>
    <w:rsid w:val="00763346"/>
    <w:rsid w:val="007652B9"/>
    <w:rsid w:val="00765D9C"/>
    <w:rsid w:val="007704FF"/>
    <w:rsid w:val="007757B0"/>
    <w:rsid w:val="00775D27"/>
    <w:rsid w:val="00776C42"/>
    <w:rsid w:val="00780183"/>
    <w:rsid w:val="00781E00"/>
    <w:rsid w:val="00782A4D"/>
    <w:rsid w:val="00787B34"/>
    <w:rsid w:val="007926C9"/>
    <w:rsid w:val="007945CB"/>
    <w:rsid w:val="007A065A"/>
    <w:rsid w:val="007A0AA9"/>
    <w:rsid w:val="007A242C"/>
    <w:rsid w:val="007A752D"/>
    <w:rsid w:val="007B0FD6"/>
    <w:rsid w:val="007B24FF"/>
    <w:rsid w:val="007B25C6"/>
    <w:rsid w:val="007C028F"/>
    <w:rsid w:val="007C257E"/>
    <w:rsid w:val="007C5934"/>
    <w:rsid w:val="007C7E00"/>
    <w:rsid w:val="007E128A"/>
    <w:rsid w:val="007F3AF6"/>
    <w:rsid w:val="007F5BA1"/>
    <w:rsid w:val="00803694"/>
    <w:rsid w:val="008044A9"/>
    <w:rsid w:val="00806DC7"/>
    <w:rsid w:val="008072CC"/>
    <w:rsid w:val="00807D97"/>
    <w:rsid w:val="00810AA8"/>
    <w:rsid w:val="00811362"/>
    <w:rsid w:val="0081138A"/>
    <w:rsid w:val="008123BE"/>
    <w:rsid w:val="0081575B"/>
    <w:rsid w:val="008249A9"/>
    <w:rsid w:val="00826138"/>
    <w:rsid w:val="00826EC4"/>
    <w:rsid w:val="0083156D"/>
    <w:rsid w:val="00836386"/>
    <w:rsid w:val="008403CD"/>
    <w:rsid w:val="00841C68"/>
    <w:rsid w:val="0084425F"/>
    <w:rsid w:val="00844E39"/>
    <w:rsid w:val="0084646F"/>
    <w:rsid w:val="0085476D"/>
    <w:rsid w:val="0085543F"/>
    <w:rsid w:val="00855CE0"/>
    <w:rsid w:val="00856FB9"/>
    <w:rsid w:val="00861524"/>
    <w:rsid w:val="00867CB3"/>
    <w:rsid w:val="00870FCE"/>
    <w:rsid w:val="00877CAA"/>
    <w:rsid w:val="00880559"/>
    <w:rsid w:val="008817F9"/>
    <w:rsid w:val="00883304"/>
    <w:rsid w:val="00892737"/>
    <w:rsid w:val="00893788"/>
    <w:rsid w:val="00893F35"/>
    <w:rsid w:val="00894294"/>
    <w:rsid w:val="00896286"/>
    <w:rsid w:val="00896705"/>
    <w:rsid w:val="00896BBA"/>
    <w:rsid w:val="008A17E2"/>
    <w:rsid w:val="008A301B"/>
    <w:rsid w:val="008A33EE"/>
    <w:rsid w:val="008A4067"/>
    <w:rsid w:val="008B1EBD"/>
    <w:rsid w:val="008B318D"/>
    <w:rsid w:val="008B7CF3"/>
    <w:rsid w:val="008C2952"/>
    <w:rsid w:val="008C5118"/>
    <w:rsid w:val="008D2E2D"/>
    <w:rsid w:val="008D3019"/>
    <w:rsid w:val="008D3F14"/>
    <w:rsid w:val="008D69A0"/>
    <w:rsid w:val="008F33CE"/>
    <w:rsid w:val="009024D4"/>
    <w:rsid w:val="0090323F"/>
    <w:rsid w:val="009044D0"/>
    <w:rsid w:val="00904E30"/>
    <w:rsid w:val="00907839"/>
    <w:rsid w:val="00911538"/>
    <w:rsid w:val="009129FB"/>
    <w:rsid w:val="00915421"/>
    <w:rsid w:val="00921ACA"/>
    <w:rsid w:val="00921C09"/>
    <w:rsid w:val="009317F1"/>
    <w:rsid w:val="009329F3"/>
    <w:rsid w:val="00932E64"/>
    <w:rsid w:val="0093317F"/>
    <w:rsid w:val="00935A4F"/>
    <w:rsid w:val="00951D38"/>
    <w:rsid w:val="009542EB"/>
    <w:rsid w:val="00960898"/>
    <w:rsid w:val="0096172A"/>
    <w:rsid w:val="00961F3E"/>
    <w:rsid w:val="00962EF3"/>
    <w:rsid w:val="00964A55"/>
    <w:rsid w:val="00964FD7"/>
    <w:rsid w:val="00966905"/>
    <w:rsid w:val="0097043A"/>
    <w:rsid w:val="00971EA5"/>
    <w:rsid w:val="00976D87"/>
    <w:rsid w:val="009774A8"/>
    <w:rsid w:val="00981B9F"/>
    <w:rsid w:val="00982A61"/>
    <w:rsid w:val="0098575A"/>
    <w:rsid w:val="009872E6"/>
    <w:rsid w:val="00991C34"/>
    <w:rsid w:val="00991C83"/>
    <w:rsid w:val="0099314C"/>
    <w:rsid w:val="00994E36"/>
    <w:rsid w:val="00995012"/>
    <w:rsid w:val="00995DA3"/>
    <w:rsid w:val="009A32A5"/>
    <w:rsid w:val="009B0588"/>
    <w:rsid w:val="009B3D56"/>
    <w:rsid w:val="009C0056"/>
    <w:rsid w:val="009C2AB5"/>
    <w:rsid w:val="009C3637"/>
    <w:rsid w:val="009C383A"/>
    <w:rsid w:val="009D3713"/>
    <w:rsid w:val="009D728B"/>
    <w:rsid w:val="009E05D1"/>
    <w:rsid w:val="009E3FD2"/>
    <w:rsid w:val="009E4E31"/>
    <w:rsid w:val="009E74FA"/>
    <w:rsid w:val="009F3EF4"/>
    <w:rsid w:val="009F631E"/>
    <w:rsid w:val="009F7D28"/>
    <w:rsid w:val="00A00922"/>
    <w:rsid w:val="00A07F91"/>
    <w:rsid w:val="00A1087B"/>
    <w:rsid w:val="00A11438"/>
    <w:rsid w:val="00A1256F"/>
    <w:rsid w:val="00A17BDA"/>
    <w:rsid w:val="00A21102"/>
    <w:rsid w:val="00A31A77"/>
    <w:rsid w:val="00A34BD6"/>
    <w:rsid w:val="00A40378"/>
    <w:rsid w:val="00A50FA7"/>
    <w:rsid w:val="00A5114C"/>
    <w:rsid w:val="00A56B9E"/>
    <w:rsid w:val="00A608AE"/>
    <w:rsid w:val="00A62418"/>
    <w:rsid w:val="00A637E6"/>
    <w:rsid w:val="00A77A82"/>
    <w:rsid w:val="00A816BC"/>
    <w:rsid w:val="00A83FF2"/>
    <w:rsid w:val="00A87440"/>
    <w:rsid w:val="00A910EF"/>
    <w:rsid w:val="00A91F46"/>
    <w:rsid w:val="00A93BBA"/>
    <w:rsid w:val="00A94060"/>
    <w:rsid w:val="00A977CB"/>
    <w:rsid w:val="00AA3748"/>
    <w:rsid w:val="00AB2972"/>
    <w:rsid w:val="00AB2AF9"/>
    <w:rsid w:val="00AB31C8"/>
    <w:rsid w:val="00AB3458"/>
    <w:rsid w:val="00AB7939"/>
    <w:rsid w:val="00AB7E20"/>
    <w:rsid w:val="00AC3068"/>
    <w:rsid w:val="00AC351C"/>
    <w:rsid w:val="00AC5F30"/>
    <w:rsid w:val="00AC7616"/>
    <w:rsid w:val="00AC78BB"/>
    <w:rsid w:val="00AD03E6"/>
    <w:rsid w:val="00AD132B"/>
    <w:rsid w:val="00AD16B7"/>
    <w:rsid w:val="00AE07A5"/>
    <w:rsid w:val="00AE61BF"/>
    <w:rsid w:val="00AF169D"/>
    <w:rsid w:val="00AF5856"/>
    <w:rsid w:val="00AF6112"/>
    <w:rsid w:val="00AF636C"/>
    <w:rsid w:val="00B012ED"/>
    <w:rsid w:val="00B0313F"/>
    <w:rsid w:val="00B0408C"/>
    <w:rsid w:val="00B1645A"/>
    <w:rsid w:val="00B20142"/>
    <w:rsid w:val="00B20747"/>
    <w:rsid w:val="00B20C3E"/>
    <w:rsid w:val="00B3066C"/>
    <w:rsid w:val="00B31208"/>
    <w:rsid w:val="00B353C8"/>
    <w:rsid w:val="00B3557A"/>
    <w:rsid w:val="00B37ED7"/>
    <w:rsid w:val="00B42CF6"/>
    <w:rsid w:val="00B46513"/>
    <w:rsid w:val="00B502F5"/>
    <w:rsid w:val="00B50964"/>
    <w:rsid w:val="00B61D28"/>
    <w:rsid w:val="00B62BC1"/>
    <w:rsid w:val="00B62DA4"/>
    <w:rsid w:val="00B64D37"/>
    <w:rsid w:val="00B6746F"/>
    <w:rsid w:val="00B708C4"/>
    <w:rsid w:val="00B70A79"/>
    <w:rsid w:val="00B71DBD"/>
    <w:rsid w:val="00B72014"/>
    <w:rsid w:val="00B74896"/>
    <w:rsid w:val="00B805BD"/>
    <w:rsid w:val="00B84CFA"/>
    <w:rsid w:val="00B861BA"/>
    <w:rsid w:val="00B92D34"/>
    <w:rsid w:val="00B94BE4"/>
    <w:rsid w:val="00B94E99"/>
    <w:rsid w:val="00B95A61"/>
    <w:rsid w:val="00B9716F"/>
    <w:rsid w:val="00B97ABC"/>
    <w:rsid w:val="00BA2357"/>
    <w:rsid w:val="00BA24B3"/>
    <w:rsid w:val="00BA2CE9"/>
    <w:rsid w:val="00BB017F"/>
    <w:rsid w:val="00BB2DB1"/>
    <w:rsid w:val="00BB4D57"/>
    <w:rsid w:val="00BB729F"/>
    <w:rsid w:val="00BC40F1"/>
    <w:rsid w:val="00BC5296"/>
    <w:rsid w:val="00BC62D7"/>
    <w:rsid w:val="00BD143C"/>
    <w:rsid w:val="00BD18D2"/>
    <w:rsid w:val="00BD423C"/>
    <w:rsid w:val="00BD77E9"/>
    <w:rsid w:val="00BE1EF9"/>
    <w:rsid w:val="00BE36B4"/>
    <w:rsid w:val="00BE409F"/>
    <w:rsid w:val="00BE459B"/>
    <w:rsid w:val="00BE768A"/>
    <w:rsid w:val="00BF131E"/>
    <w:rsid w:val="00BF321C"/>
    <w:rsid w:val="00BF65D9"/>
    <w:rsid w:val="00C00D07"/>
    <w:rsid w:val="00C01909"/>
    <w:rsid w:val="00C025BF"/>
    <w:rsid w:val="00C03293"/>
    <w:rsid w:val="00C042EF"/>
    <w:rsid w:val="00C15A44"/>
    <w:rsid w:val="00C21599"/>
    <w:rsid w:val="00C23237"/>
    <w:rsid w:val="00C237DE"/>
    <w:rsid w:val="00C2394B"/>
    <w:rsid w:val="00C25F5F"/>
    <w:rsid w:val="00C27BEC"/>
    <w:rsid w:val="00C340D0"/>
    <w:rsid w:val="00C3436B"/>
    <w:rsid w:val="00C3525B"/>
    <w:rsid w:val="00C500E3"/>
    <w:rsid w:val="00C51501"/>
    <w:rsid w:val="00C52BC9"/>
    <w:rsid w:val="00C572B4"/>
    <w:rsid w:val="00C576EC"/>
    <w:rsid w:val="00C62DA5"/>
    <w:rsid w:val="00C641B7"/>
    <w:rsid w:val="00C6545B"/>
    <w:rsid w:val="00C71FDD"/>
    <w:rsid w:val="00C74D72"/>
    <w:rsid w:val="00C75A9E"/>
    <w:rsid w:val="00C7640F"/>
    <w:rsid w:val="00C77E50"/>
    <w:rsid w:val="00C806C7"/>
    <w:rsid w:val="00C813BF"/>
    <w:rsid w:val="00C836A8"/>
    <w:rsid w:val="00C90706"/>
    <w:rsid w:val="00C948AF"/>
    <w:rsid w:val="00C9522D"/>
    <w:rsid w:val="00C9613E"/>
    <w:rsid w:val="00CA029A"/>
    <w:rsid w:val="00CA6641"/>
    <w:rsid w:val="00CA7306"/>
    <w:rsid w:val="00CB53D9"/>
    <w:rsid w:val="00CB57A2"/>
    <w:rsid w:val="00CB7B13"/>
    <w:rsid w:val="00CD3B7C"/>
    <w:rsid w:val="00CD4F2D"/>
    <w:rsid w:val="00CD5A09"/>
    <w:rsid w:val="00CD63F8"/>
    <w:rsid w:val="00CD6F6F"/>
    <w:rsid w:val="00CE11A1"/>
    <w:rsid w:val="00CE2CFB"/>
    <w:rsid w:val="00CE5043"/>
    <w:rsid w:val="00CF11BD"/>
    <w:rsid w:val="00CF4781"/>
    <w:rsid w:val="00CF70DA"/>
    <w:rsid w:val="00D018C3"/>
    <w:rsid w:val="00D04521"/>
    <w:rsid w:val="00D07EC2"/>
    <w:rsid w:val="00D124F5"/>
    <w:rsid w:val="00D15AC0"/>
    <w:rsid w:val="00D17EB0"/>
    <w:rsid w:val="00D2707A"/>
    <w:rsid w:val="00D3702A"/>
    <w:rsid w:val="00D3703F"/>
    <w:rsid w:val="00D37E36"/>
    <w:rsid w:val="00D40B33"/>
    <w:rsid w:val="00D41F90"/>
    <w:rsid w:val="00D4200E"/>
    <w:rsid w:val="00D46C73"/>
    <w:rsid w:val="00D46D04"/>
    <w:rsid w:val="00D47D40"/>
    <w:rsid w:val="00D525C6"/>
    <w:rsid w:val="00D52845"/>
    <w:rsid w:val="00D53459"/>
    <w:rsid w:val="00D54860"/>
    <w:rsid w:val="00D55E07"/>
    <w:rsid w:val="00D56B43"/>
    <w:rsid w:val="00D63118"/>
    <w:rsid w:val="00D65598"/>
    <w:rsid w:val="00D73E34"/>
    <w:rsid w:val="00D7784C"/>
    <w:rsid w:val="00D77D74"/>
    <w:rsid w:val="00D83313"/>
    <w:rsid w:val="00D86022"/>
    <w:rsid w:val="00D87C62"/>
    <w:rsid w:val="00D9036B"/>
    <w:rsid w:val="00D903C7"/>
    <w:rsid w:val="00D963CA"/>
    <w:rsid w:val="00DA249B"/>
    <w:rsid w:val="00DA48AF"/>
    <w:rsid w:val="00DA4EE1"/>
    <w:rsid w:val="00DA4FE2"/>
    <w:rsid w:val="00DA738E"/>
    <w:rsid w:val="00DB22FF"/>
    <w:rsid w:val="00DB2CDB"/>
    <w:rsid w:val="00DB3205"/>
    <w:rsid w:val="00DB4852"/>
    <w:rsid w:val="00DB7EB9"/>
    <w:rsid w:val="00DC0387"/>
    <w:rsid w:val="00DD3501"/>
    <w:rsid w:val="00DD7F81"/>
    <w:rsid w:val="00DE137E"/>
    <w:rsid w:val="00DE17B1"/>
    <w:rsid w:val="00DE2986"/>
    <w:rsid w:val="00DE30B0"/>
    <w:rsid w:val="00DE3D99"/>
    <w:rsid w:val="00DF0BBA"/>
    <w:rsid w:val="00DF6F26"/>
    <w:rsid w:val="00E03116"/>
    <w:rsid w:val="00E03521"/>
    <w:rsid w:val="00E041C3"/>
    <w:rsid w:val="00E104BC"/>
    <w:rsid w:val="00E12FFD"/>
    <w:rsid w:val="00E15195"/>
    <w:rsid w:val="00E15994"/>
    <w:rsid w:val="00E1675D"/>
    <w:rsid w:val="00E207A1"/>
    <w:rsid w:val="00E2105C"/>
    <w:rsid w:val="00E23B88"/>
    <w:rsid w:val="00E24B34"/>
    <w:rsid w:val="00E27FE1"/>
    <w:rsid w:val="00E36920"/>
    <w:rsid w:val="00E413B1"/>
    <w:rsid w:val="00E51697"/>
    <w:rsid w:val="00E55D98"/>
    <w:rsid w:val="00E57173"/>
    <w:rsid w:val="00E62194"/>
    <w:rsid w:val="00E63A4A"/>
    <w:rsid w:val="00E720EE"/>
    <w:rsid w:val="00E740FE"/>
    <w:rsid w:val="00E75C1D"/>
    <w:rsid w:val="00E806FF"/>
    <w:rsid w:val="00E80871"/>
    <w:rsid w:val="00E83BA5"/>
    <w:rsid w:val="00E8796F"/>
    <w:rsid w:val="00EA084B"/>
    <w:rsid w:val="00EA56FE"/>
    <w:rsid w:val="00EB7B2B"/>
    <w:rsid w:val="00EB7FE3"/>
    <w:rsid w:val="00EC08FA"/>
    <w:rsid w:val="00EC1703"/>
    <w:rsid w:val="00EC215E"/>
    <w:rsid w:val="00ED4FD0"/>
    <w:rsid w:val="00ED7607"/>
    <w:rsid w:val="00ED7708"/>
    <w:rsid w:val="00EE13CC"/>
    <w:rsid w:val="00EE4EE3"/>
    <w:rsid w:val="00EE6E6A"/>
    <w:rsid w:val="00EF06F8"/>
    <w:rsid w:val="00EF3A5E"/>
    <w:rsid w:val="00F024B1"/>
    <w:rsid w:val="00F0336C"/>
    <w:rsid w:val="00F050C2"/>
    <w:rsid w:val="00F053FB"/>
    <w:rsid w:val="00F111D9"/>
    <w:rsid w:val="00F15754"/>
    <w:rsid w:val="00F15789"/>
    <w:rsid w:val="00F15C94"/>
    <w:rsid w:val="00F20373"/>
    <w:rsid w:val="00F204C9"/>
    <w:rsid w:val="00F215A7"/>
    <w:rsid w:val="00F22D11"/>
    <w:rsid w:val="00F22E4A"/>
    <w:rsid w:val="00F233A6"/>
    <w:rsid w:val="00F24DCA"/>
    <w:rsid w:val="00F25BAB"/>
    <w:rsid w:val="00F27BB7"/>
    <w:rsid w:val="00F31B7A"/>
    <w:rsid w:val="00F322FA"/>
    <w:rsid w:val="00F337F1"/>
    <w:rsid w:val="00F514EB"/>
    <w:rsid w:val="00F52216"/>
    <w:rsid w:val="00F52262"/>
    <w:rsid w:val="00F55AF0"/>
    <w:rsid w:val="00F60D4A"/>
    <w:rsid w:val="00F61500"/>
    <w:rsid w:val="00F62360"/>
    <w:rsid w:val="00F64FBB"/>
    <w:rsid w:val="00F664B0"/>
    <w:rsid w:val="00F66564"/>
    <w:rsid w:val="00F67098"/>
    <w:rsid w:val="00F7047A"/>
    <w:rsid w:val="00F7440D"/>
    <w:rsid w:val="00F746D4"/>
    <w:rsid w:val="00F74F4D"/>
    <w:rsid w:val="00F82902"/>
    <w:rsid w:val="00F9198B"/>
    <w:rsid w:val="00F939CF"/>
    <w:rsid w:val="00FA0FF6"/>
    <w:rsid w:val="00FA2F74"/>
    <w:rsid w:val="00FA7813"/>
    <w:rsid w:val="00FB2DB3"/>
    <w:rsid w:val="00FC0EA6"/>
    <w:rsid w:val="00FC0EF5"/>
    <w:rsid w:val="00FC1E9B"/>
    <w:rsid w:val="00FC3C9A"/>
    <w:rsid w:val="00FD6268"/>
    <w:rsid w:val="00FE0A22"/>
    <w:rsid w:val="00FE3DAF"/>
    <w:rsid w:val="00FE6A42"/>
    <w:rsid w:val="00FE7544"/>
    <w:rsid w:val="00FF050E"/>
    <w:rsid w:val="00FF15FC"/>
    <w:rsid w:val="00FF2D6C"/>
    <w:rsid w:val="00FF31B8"/>
    <w:rsid w:val="00FF3E67"/>
    <w:rsid w:val="00FF40F7"/>
    <w:rsid w:val="027BFCE7"/>
    <w:rsid w:val="06A75CE0"/>
    <w:rsid w:val="07A7FEC1"/>
    <w:rsid w:val="093893B8"/>
    <w:rsid w:val="0A6F3CDA"/>
    <w:rsid w:val="0ABCD5C7"/>
    <w:rsid w:val="0E0FF04B"/>
    <w:rsid w:val="0F0DECF4"/>
    <w:rsid w:val="0FD22E87"/>
    <w:rsid w:val="11B52D37"/>
    <w:rsid w:val="12D32A8C"/>
    <w:rsid w:val="1A10207E"/>
    <w:rsid w:val="1E58EFCA"/>
    <w:rsid w:val="223EA2EB"/>
    <w:rsid w:val="28C2C81C"/>
    <w:rsid w:val="2C91248A"/>
    <w:rsid w:val="2EA98FD0"/>
    <w:rsid w:val="34A406B7"/>
    <w:rsid w:val="35B8F2E3"/>
    <w:rsid w:val="3618EE3B"/>
    <w:rsid w:val="3723A138"/>
    <w:rsid w:val="3CE3E63E"/>
    <w:rsid w:val="441F5C1D"/>
    <w:rsid w:val="471F9BDE"/>
    <w:rsid w:val="515CB0DE"/>
    <w:rsid w:val="5178CE85"/>
    <w:rsid w:val="530D818F"/>
    <w:rsid w:val="5474A130"/>
    <w:rsid w:val="56574247"/>
    <w:rsid w:val="5890FFA4"/>
    <w:rsid w:val="58DF5499"/>
    <w:rsid w:val="5DCA5E0D"/>
    <w:rsid w:val="66A207F9"/>
    <w:rsid w:val="682A7B21"/>
    <w:rsid w:val="6A55C76C"/>
    <w:rsid w:val="6CD832B8"/>
    <w:rsid w:val="72DC7D4C"/>
    <w:rsid w:val="74D0C15B"/>
    <w:rsid w:val="74D8F465"/>
    <w:rsid w:val="796D3B7D"/>
    <w:rsid w:val="7E2651F9"/>
    <w:rsid w:val="7EBA2B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F8550"/>
  <w15:chartTrackingRefBased/>
  <w15:docId w15:val="{9545870C-8540-4670-9B22-8304C9E3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11438"/>
    <w:pPr>
      <w:keepNext/>
      <w:keepLines/>
      <w:numPr>
        <w:numId w:val="4"/>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1438"/>
    <w:pPr>
      <w:keepNext/>
      <w:keepLines/>
      <w:numPr>
        <w:ilvl w:val="1"/>
        <w:numId w:val="4"/>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1438"/>
    <w:pPr>
      <w:keepNext/>
      <w:keepLines/>
      <w:numPr>
        <w:ilvl w:val="2"/>
        <w:numId w:val="4"/>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11438"/>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11438"/>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1438"/>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1438"/>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1438"/>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1438"/>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1">
    <w:name w:val="Grid Table 4 - Accent 61"/>
    <w:basedOn w:val="TableNormal"/>
    <w:next w:val="GridTable4-Accent6"/>
    <w:uiPriority w:val="49"/>
    <w:rsid w:val="000C39C0"/>
    <w:rPr>
      <w:rFonts w:ascii="Calibri" w:eastAsia="Calibri" w:hAnsi="Calibri" w:cs="Times New Roman"/>
      <w:sz w:val="22"/>
      <w:lang w:val="fi-FI"/>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0C39C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loonText">
    <w:name w:val="Balloon Text"/>
    <w:basedOn w:val="Normal"/>
    <w:link w:val="BalloonTextChar"/>
    <w:uiPriority w:val="99"/>
    <w:semiHidden/>
    <w:unhideWhenUsed/>
    <w:rsid w:val="000C39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9C0"/>
    <w:rPr>
      <w:rFonts w:ascii="Segoe UI" w:hAnsi="Segoe UI" w:cs="Segoe UI"/>
      <w:sz w:val="18"/>
      <w:szCs w:val="18"/>
      <w:lang w:val="en-GB"/>
    </w:rPr>
  </w:style>
  <w:style w:type="table" w:customStyle="1" w:styleId="GridTable4-Accent62">
    <w:name w:val="Grid Table 4 - Accent 62"/>
    <w:basedOn w:val="TableNormal"/>
    <w:next w:val="GridTable4-Accent6"/>
    <w:uiPriority w:val="49"/>
    <w:rsid w:val="000C39C0"/>
    <w:rPr>
      <w:rFonts w:ascii="Calibri" w:eastAsia="Calibri" w:hAnsi="Calibri" w:cs="Times New Roman"/>
      <w:sz w:val="22"/>
      <w:lang w:val="fi-FI"/>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Header">
    <w:name w:val="header"/>
    <w:basedOn w:val="Normal"/>
    <w:link w:val="HeaderChar"/>
    <w:uiPriority w:val="99"/>
    <w:unhideWhenUsed/>
    <w:rsid w:val="007A242C"/>
    <w:pPr>
      <w:tabs>
        <w:tab w:val="center" w:pos="4680"/>
        <w:tab w:val="right" w:pos="9360"/>
      </w:tabs>
    </w:pPr>
  </w:style>
  <w:style w:type="character" w:customStyle="1" w:styleId="HeaderChar">
    <w:name w:val="Header Char"/>
    <w:basedOn w:val="DefaultParagraphFont"/>
    <w:link w:val="Header"/>
    <w:uiPriority w:val="99"/>
    <w:rsid w:val="007A242C"/>
    <w:rPr>
      <w:lang w:val="en-GB"/>
    </w:rPr>
  </w:style>
  <w:style w:type="paragraph" w:styleId="Footer">
    <w:name w:val="footer"/>
    <w:basedOn w:val="Normal"/>
    <w:link w:val="FooterChar"/>
    <w:uiPriority w:val="99"/>
    <w:unhideWhenUsed/>
    <w:rsid w:val="007A242C"/>
    <w:pPr>
      <w:tabs>
        <w:tab w:val="center" w:pos="4680"/>
        <w:tab w:val="right" w:pos="9360"/>
      </w:tabs>
    </w:pPr>
  </w:style>
  <w:style w:type="character" w:customStyle="1" w:styleId="FooterChar">
    <w:name w:val="Footer Char"/>
    <w:basedOn w:val="DefaultParagraphFont"/>
    <w:link w:val="Footer"/>
    <w:uiPriority w:val="99"/>
    <w:rsid w:val="007A242C"/>
    <w:rPr>
      <w:lang w:val="en-GB"/>
    </w:rPr>
  </w:style>
  <w:style w:type="paragraph" w:styleId="ListParagraph">
    <w:name w:val="List Paragraph"/>
    <w:basedOn w:val="Normal"/>
    <w:link w:val="ListParagraphChar"/>
    <w:uiPriority w:val="34"/>
    <w:qFormat/>
    <w:rsid w:val="00A11438"/>
    <w:pPr>
      <w:ind w:left="720"/>
      <w:contextualSpacing/>
    </w:pPr>
  </w:style>
  <w:style w:type="character" w:customStyle="1" w:styleId="Heading1Char">
    <w:name w:val="Heading 1 Char"/>
    <w:basedOn w:val="DefaultParagraphFont"/>
    <w:link w:val="Heading1"/>
    <w:uiPriority w:val="9"/>
    <w:rsid w:val="00A11438"/>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A11438"/>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A11438"/>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A11438"/>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A11438"/>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A11438"/>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A11438"/>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A11438"/>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A11438"/>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semiHidden/>
    <w:unhideWhenUsed/>
    <w:rsid w:val="00A11438"/>
    <w:pPr>
      <w:spacing w:before="100" w:beforeAutospacing="1" w:after="100" w:afterAutospacing="1"/>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11438"/>
    <w:rPr>
      <w:color w:val="0563C1" w:themeColor="hyperlink"/>
      <w:u w:val="single"/>
    </w:rPr>
  </w:style>
  <w:style w:type="character" w:styleId="CommentReference">
    <w:name w:val="annotation reference"/>
    <w:basedOn w:val="DefaultParagraphFont"/>
    <w:uiPriority w:val="99"/>
    <w:semiHidden/>
    <w:unhideWhenUsed/>
    <w:rsid w:val="00A11438"/>
    <w:rPr>
      <w:sz w:val="16"/>
      <w:szCs w:val="16"/>
    </w:rPr>
  </w:style>
  <w:style w:type="paragraph" w:styleId="CommentText">
    <w:name w:val="annotation text"/>
    <w:basedOn w:val="Normal"/>
    <w:link w:val="CommentTextChar"/>
    <w:uiPriority w:val="99"/>
    <w:unhideWhenUsed/>
    <w:rsid w:val="00A11438"/>
    <w:rPr>
      <w:szCs w:val="20"/>
    </w:rPr>
  </w:style>
  <w:style w:type="character" w:customStyle="1" w:styleId="CommentTextChar">
    <w:name w:val="Comment Text Char"/>
    <w:basedOn w:val="DefaultParagraphFont"/>
    <w:link w:val="CommentText"/>
    <w:uiPriority w:val="99"/>
    <w:rsid w:val="00A11438"/>
    <w:rPr>
      <w:szCs w:val="20"/>
      <w:lang w:val="en-GB"/>
    </w:rPr>
  </w:style>
  <w:style w:type="paragraph" w:styleId="CommentSubject">
    <w:name w:val="annotation subject"/>
    <w:basedOn w:val="CommentText"/>
    <w:next w:val="CommentText"/>
    <w:link w:val="CommentSubjectChar"/>
    <w:uiPriority w:val="99"/>
    <w:semiHidden/>
    <w:unhideWhenUsed/>
    <w:rsid w:val="00A11438"/>
    <w:rPr>
      <w:b/>
      <w:bCs/>
    </w:rPr>
  </w:style>
  <w:style w:type="character" w:customStyle="1" w:styleId="CommentSubjectChar">
    <w:name w:val="Comment Subject Char"/>
    <w:basedOn w:val="CommentTextChar"/>
    <w:link w:val="CommentSubject"/>
    <w:uiPriority w:val="99"/>
    <w:semiHidden/>
    <w:rsid w:val="00A11438"/>
    <w:rPr>
      <w:b/>
      <w:bCs/>
      <w:szCs w:val="20"/>
      <w:lang w:val="en-GB"/>
    </w:rPr>
  </w:style>
  <w:style w:type="table" w:customStyle="1" w:styleId="GridTable4-Accent63">
    <w:name w:val="Grid Table 4 - Accent 63"/>
    <w:basedOn w:val="TableNormal"/>
    <w:next w:val="GridTable4-Accent6"/>
    <w:uiPriority w:val="49"/>
    <w:rsid w:val="007B0FD6"/>
    <w:rPr>
      <w:rFonts w:ascii="Calibri" w:eastAsia="Calibri" w:hAnsi="Calibri" w:cs="Times New Roman"/>
      <w:sz w:val="22"/>
      <w:lang w:val="fi-FI"/>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eGrid">
    <w:name w:val="Table Grid"/>
    <w:basedOn w:val="TableNormal"/>
    <w:uiPriority w:val="39"/>
    <w:rsid w:val="00AD03E6"/>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9D3713"/>
    <w:rPr>
      <w:rFonts w:ascii="Courier New" w:eastAsia="Times New Roman" w:hAnsi="Courier New" w:cs="Courier New"/>
      <w:szCs w:val="20"/>
      <w:lang w:val="da-DK" w:eastAsia="da-DK"/>
    </w:rPr>
  </w:style>
  <w:style w:type="character" w:customStyle="1" w:styleId="PlainTextChar">
    <w:name w:val="Plain Text Char"/>
    <w:basedOn w:val="DefaultParagraphFont"/>
    <w:link w:val="PlainText"/>
    <w:rsid w:val="009D3713"/>
    <w:rPr>
      <w:rFonts w:ascii="Courier New" w:eastAsia="Times New Roman" w:hAnsi="Courier New" w:cs="Courier New"/>
      <w:szCs w:val="20"/>
      <w:lang w:val="da-DK" w:eastAsia="da-DK"/>
    </w:rPr>
  </w:style>
  <w:style w:type="paragraph" w:customStyle="1" w:styleId="Sis1">
    <w:name w:val="Sis 1"/>
    <w:basedOn w:val="Normal"/>
    <w:link w:val="Sis1Char"/>
    <w:rsid w:val="0062325D"/>
    <w:pPr>
      <w:ind w:left="1304"/>
    </w:pPr>
    <w:rPr>
      <w:rFonts w:ascii="Georgia" w:eastAsia="Times New Roman" w:hAnsi="Georgia" w:cs="Times New Roman"/>
      <w:sz w:val="22"/>
      <w:szCs w:val="20"/>
      <w:lang w:eastAsia="fi-FI"/>
    </w:rPr>
  </w:style>
  <w:style w:type="character" w:customStyle="1" w:styleId="Sis1Char">
    <w:name w:val="Sis 1 Char"/>
    <w:basedOn w:val="DefaultParagraphFont"/>
    <w:link w:val="Sis1"/>
    <w:rsid w:val="0062325D"/>
    <w:rPr>
      <w:rFonts w:ascii="Georgia" w:eastAsia="Times New Roman" w:hAnsi="Georgia" w:cs="Times New Roman"/>
      <w:sz w:val="22"/>
      <w:szCs w:val="20"/>
      <w:lang w:val="en-GB" w:eastAsia="fi-FI"/>
    </w:rPr>
  </w:style>
  <w:style w:type="character" w:customStyle="1" w:styleId="ListParagraphChar">
    <w:name w:val="List Paragraph Char"/>
    <w:basedOn w:val="DefaultParagraphFont"/>
    <w:link w:val="ListParagraph"/>
    <w:uiPriority w:val="34"/>
    <w:rsid w:val="00A87440"/>
    <w:rPr>
      <w:lang w:val="en-GB"/>
    </w:rPr>
  </w:style>
  <w:style w:type="paragraph" w:styleId="Revision">
    <w:name w:val="Revision"/>
    <w:hidden/>
    <w:uiPriority w:val="99"/>
    <w:semiHidden/>
    <w:rsid w:val="00A87440"/>
    <w:rPr>
      <w:lang w:val="en-GB"/>
    </w:rPr>
  </w:style>
  <w:style w:type="paragraph" w:customStyle="1" w:styleId="paragraph">
    <w:name w:val="paragraph"/>
    <w:basedOn w:val="Normal"/>
    <w:rsid w:val="005071BC"/>
    <w:pPr>
      <w:spacing w:before="100" w:beforeAutospacing="1" w:after="100" w:afterAutospacing="1"/>
    </w:pPr>
    <w:rPr>
      <w:rFonts w:ascii="Times New Roman" w:eastAsia="Times New Roman" w:hAnsi="Times New Roman" w:cs="Times New Roman"/>
      <w:sz w:val="24"/>
      <w:szCs w:val="24"/>
      <w:lang w:val="fi-FI" w:eastAsia="fi-FI"/>
    </w:rPr>
  </w:style>
  <w:style w:type="character" w:customStyle="1" w:styleId="normaltextrun">
    <w:name w:val="normaltextrun"/>
    <w:basedOn w:val="DefaultParagraphFont"/>
    <w:rsid w:val="005071BC"/>
  </w:style>
  <w:style w:type="character" w:customStyle="1" w:styleId="eop">
    <w:name w:val="eop"/>
    <w:basedOn w:val="DefaultParagraphFont"/>
    <w:rsid w:val="005071BC"/>
  </w:style>
  <w:style w:type="character" w:styleId="FollowedHyperlink">
    <w:name w:val="FollowedHyperlink"/>
    <w:basedOn w:val="DefaultParagraphFont"/>
    <w:uiPriority w:val="99"/>
    <w:semiHidden/>
    <w:unhideWhenUsed/>
    <w:rsid w:val="008A4067"/>
    <w:rPr>
      <w:color w:val="954F72" w:themeColor="followedHyperlink"/>
      <w:u w:val="single"/>
    </w:rPr>
  </w:style>
  <w:style w:type="paragraph" w:customStyle="1" w:styleId="Style2">
    <w:name w:val="Style2"/>
    <w:basedOn w:val="Normal"/>
    <w:next w:val="TOC2"/>
    <w:qFormat/>
    <w:rsid w:val="006259CC"/>
    <w:pPr>
      <w:numPr>
        <w:numId w:val="6"/>
      </w:numPr>
      <w:contextualSpacing/>
    </w:pPr>
    <w:rPr>
      <w:rFonts w:eastAsia="Times New Roman" w:cs="Arial"/>
      <w:b/>
      <w:szCs w:val="20"/>
      <w:lang w:eastAsia="da-DK"/>
    </w:rPr>
  </w:style>
  <w:style w:type="paragraph" w:styleId="TOC2">
    <w:name w:val="toc 2"/>
    <w:basedOn w:val="Normal"/>
    <w:next w:val="Normal"/>
    <w:autoRedefine/>
    <w:uiPriority w:val="39"/>
    <w:semiHidden/>
    <w:unhideWhenUsed/>
    <w:rsid w:val="006259CC"/>
    <w:pPr>
      <w:spacing w:after="100"/>
      <w:ind w:left="200"/>
    </w:pPr>
  </w:style>
  <w:style w:type="table" w:customStyle="1" w:styleId="TableGrid1">
    <w:name w:val="Table Grid1"/>
    <w:basedOn w:val="TableNormal"/>
    <w:next w:val="TableGrid"/>
    <w:uiPriority w:val="39"/>
    <w:rsid w:val="00D55E07"/>
    <w:rPr>
      <w:rFonts w:ascii="Times New Roman" w:eastAsia="Times New Roman" w:hAnsi="Times New Roman" w:cs="Times New Roman"/>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96286"/>
    <w:rPr>
      <w:b/>
      <w:bCs/>
    </w:rPr>
  </w:style>
  <w:style w:type="character" w:styleId="SubtleEmphasis">
    <w:name w:val="Subtle Emphasis"/>
    <w:basedOn w:val="DefaultParagraphFont"/>
    <w:uiPriority w:val="19"/>
    <w:qFormat/>
    <w:rsid w:val="00143383"/>
    <w:rPr>
      <w:i/>
      <w:iCs/>
      <w:color w:val="404040" w:themeColor="text1" w:themeTint="BF"/>
    </w:rPr>
  </w:style>
  <w:style w:type="character" w:styleId="Mention">
    <w:name w:val="Mention"/>
    <w:basedOn w:val="DefaultParagraphFont"/>
    <w:uiPriority w:val="99"/>
    <w:unhideWhenUsed/>
    <w:rsid w:val="000F72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760">
      <w:bodyDiv w:val="1"/>
      <w:marLeft w:val="0"/>
      <w:marRight w:val="0"/>
      <w:marTop w:val="0"/>
      <w:marBottom w:val="0"/>
      <w:divBdr>
        <w:top w:val="none" w:sz="0" w:space="0" w:color="auto"/>
        <w:left w:val="none" w:sz="0" w:space="0" w:color="auto"/>
        <w:bottom w:val="none" w:sz="0" w:space="0" w:color="auto"/>
        <w:right w:val="none" w:sz="0" w:space="0" w:color="auto"/>
      </w:divBdr>
    </w:div>
    <w:div w:id="24061509">
      <w:bodyDiv w:val="1"/>
      <w:marLeft w:val="0"/>
      <w:marRight w:val="0"/>
      <w:marTop w:val="0"/>
      <w:marBottom w:val="0"/>
      <w:divBdr>
        <w:top w:val="none" w:sz="0" w:space="0" w:color="auto"/>
        <w:left w:val="none" w:sz="0" w:space="0" w:color="auto"/>
        <w:bottom w:val="none" w:sz="0" w:space="0" w:color="auto"/>
        <w:right w:val="none" w:sz="0" w:space="0" w:color="auto"/>
      </w:divBdr>
    </w:div>
    <w:div w:id="38825357">
      <w:bodyDiv w:val="1"/>
      <w:marLeft w:val="0"/>
      <w:marRight w:val="0"/>
      <w:marTop w:val="0"/>
      <w:marBottom w:val="0"/>
      <w:divBdr>
        <w:top w:val="none" w:sz="0" w:space="0" w:color="auto"/>
        <w:left w:val="none" w:sz="0" w:space="0" w:color="auto"/>
        <w:bottom w:val="none" w:sz="0" w:space="0" w:color="auto"/>
        <w:right w:val="none" w:sz="0" w:space="0" w:color="auto"/>
      </w:divBdr>
    </w:div>
    <w:div w:id="101189483">
      <w:bodyDiv w:val="1"/>
      <w:marLeft w:val="0"/>
      <w:marRight w:val="0"/>
      <w:marTop w:val="0"/>
      <w:marBottom w:val="0"/>
      <w:divBdr>
        <w:top w:val="none" w:sz="0" w:space="0" w:color="auto"/>
        <w:left w:val="none" w:sz="0" w:space="0" w:color="auto"/>
        <w:bottom w:val="none" w:sz="0" w:space="0" w:color="auto"/>
        <w:right w:val="none" w:sz="0" w:space="0" w:color="auto"/>
      </w:divBdr>
    </w:div>
    <w:div w:id="121385271">
      <w:bodyDiv w:val="1"/>
      <w:marLeft w:val="0"/>
      <w:marRight w:val="0"/>
      <w:marTop w:val="0"/>
      <w:marBottom w:val="0"/>
      <w:divBdr>
        <w:top w:val="none" w:sz="0" w:space="0" w:color="auto"/>
        <w:left w:val="none" w:sz="0" w:space="0" w:color="auto"/>
        <w:bottom w:val="none" w:sz="0" w:space="0" w:color="auto"/>
        <w:right w:val="none" w:sz="0" w:space="0" w:color="auto"/>
      </w:divBdr>
    </w:div>
    <w:div w:id="126703157">
      <w:bodyDiv w:val="1"/>
      <w:marLeft w:val="0"/>
      <w:marRight w:val="0"/>
      <w:marTop w:val="0"/>
      <w:marBottom w:val="0"/>
      <w:divBdr>
        <w:top w:val="none" w:sz="0" w:space="0" w:color="auto"/>
        <w:left w:val="none" w:sz="0" w:space="0" w:color="auto"/>
        <w:bottom w:val="none" w:sz="0" w:space="0" w:color="auto"/>
        <w:right w:val="none" w:sz="0" w:space="0" w:color="auto"/>
      </w:divBdr>
    </w:div>
    <w:div w:id="127361091">
      <w:bodyDiv w:val="1"/>
      <w:marLeft w:val="0"/>
      <w:marRight w:val="0"/>
      <w:marTop w:val="0"/>
      <w:marBottom w:val="0"/>
      <w:divBdr>
        <w:top w:val="none" w:sz="0" w:space="0" w:color="auto"/>
        <w:left w:val="none" w:sz="0" w:space="0" w:color="auto"/>
        <w:bottom w:val="none" w:sz="0" w:space="0" w:color="auto"/>
        <w:right w:val="none" w:sz="0" w:space="0" w:color="auto"/>
      </w:divBdr>
    </w:div>
    <w:div w:id="151067987">
      <w:bodyDiv w:val="1"/>
      <w:marLeft w:val="0"/>
      <w:marRight w:val="0"/>
      <w:marTop w:val="0"/>
      <w:marBottom w:val="0"/>
      <w:divBdr>
        <w:top w:val="none" w:sz="0" w:space="0" w:color="auto"/>
        <w:left w:val="none" w:sz="0" w:space="0" w:color="auto"/>
        <w:bottom w:val="none" w:sz="0" w:space="0" w:color="auto"/>
        <w:right w:val="none" w:sz="0" w:space="0" w:color="auto"/>
      </w:divBdr>
    </w:div>
    <w:div w:id="172887882">
      <w:bodyDiv w:val="1"/>
      <w:marLeft w:val="0"/>
      <w:marRight w:val="0"/>
      <w:marTop w:val="0"/>
      <w:marBottom w:val="0"/>
      <w:divBdr>
        <w:top w:val="none" w:sz="0" w:space="0" w:color="auto"/>
        <w:left w:val="none" w:sz="0" w:space="0" w:color="auto"/>
        <w:bottom w:val="none" w:sz="0" w:space="0" w:color="auto"/>
        <w:right w:val="none" w:sz="0" w:space="0" w:color="auto"/>
      </w:divBdr>
    </w:div>
    <w:div w:id="188765062">
      <w:bodyDiv w:val="1"/>
      <w:marLeft w:val="0"/>
      <w:marRight w:val="0"/>
      <w:marTop w:val="0"/>
      <w:marBottom w:val="0"/>
      <w:divBdr>
        <w:top w:val="none" w:sz="0" w:space="0" w:color="auto"/>
        <w:left w:val="none" w:sz="0" w:space="0" w:color="auto"/>
        <w:bottom w:val="none" w:sz="0" w:space="0" w:color="auto"/>
        <w:right w:val="none" w:sz="0" w:space="0" w:color="auto"/>
      </w:divBdr>
    </w:div>
    <w:div w:id="256329200">
      <w:bodyDiv w:val="1"/>
      <w:marLeft w:val="0"/>
      <w:marRight w:val="0"/>
      <w:marTop w:val="0"/>
      <w:marBottom w:val="0"/>
      <w:divBdr>
        <w:top w:val="none" w:sz="0" w:space="0" w:color="auto"/>
        <w:left w:val="none" w:sz="0" w:space="0" w:color="auto"/>
        <w:bottom w:val="none" w:sz="0" w:space="0" w:color="auto"/>
        <w:right w:val="none" w:sz="0" w:space="0" w:color="auto"/>
      </w:divBdr>
    </w:div>
    <w:div w:id="303390955">
      <w:bodyDiv w:val="1"/>
      <w:marLeft w:val="0"/>
      <w:marRight w:val="0"/>
      <w:marTop w:val="0"/>
      <w:marBottom w:val="0"/>
      <w:divBdr>
        <w:top w:val="none" w:sz="0" w:space="0" w:color="auto"/>
        <w:left w:val="none" w:sz="0" w:space="0" w:color="auto"/>
        <w:bottom w:val="none" w:sz="0" w:space="0" w:color="auto"/>
        <w:right w:val="none" w:sz="0" w:space="0" w:color="auto"/>
      </w:divBdr>
    </w:div>
    <w:div w:id="304630637">
      <w:bodyDiv w:val="1"/>
      <w:marLeft w:val="0"/>
      <w:marRight w:val="0"/>
      <w:marTop w:val="0"/>
      <w:marBottom w:val="0"/>
      <w:divBdr>
        <w:top w:val="none" w:sz="0" w:space="0" w:color="auto"/>
        <w:left w:val="none" w:sz="0" w:space="0" w:color="auto"/>
        <w:bottom w:val="none" w:sz="0" w:space="0" w:color="auto"/>
        <w:right w:val="none" w:sz="0" w:space="0" w:color="auto"/>
      </w:divBdr>
    </w:div>
    <w:div w:id="338233964">
      <w:bodyDiv w:val="1"/>
      <w:marLeft w:val="0"/>
      <w:marRight w:val="0"/>
      <w:marTop w:val="0"/>
      <w:marBottom w:val="0"/>
      <w:divBdr>
        <w:top w:val="none" w:sz="0" w:space="0" w:color="auto"/>
        <w:left w:val="none" w:sz="0" w:space="0" w:color="auto"/>
        <w:bottom w:val="none" w:sz="0" w:space="0" w:color="auto"/>
        <w:right w:val="none" w:sz="0" w:space="0" w:color="auto"/>
      </w:divBdr>
    </w:div>
    <w:div w:id="339738918">
      <w:bodyDiv w:val="1"/>
      <w:marLeft w:val="0"/>
      <w:marRight w:val="0"/>
      <w:marTop w:val="0"/>
      <w:marBottom w:val="0"/>
      <w:divBdr>
        <w:top w:val="none" w:sz="0" w:space="0" w:color="auto"/>
        <w:left w:val="none" w:sz="0" w:space="0" w:color="auto"/>
        <w:bottom w:val="none" w:sz="0" w:space="0" w:color="auto"/>
        <w:right w:val="none" w:sz="0" w:space="0" w:color="auto"/>
      </w:divBdr>
    </w:div>
    <w:div w:id="358942995">
      <w:bodyDiv w:val="1"/>
      <w:marLeft w:val="0"/>
      <w:marRight w:val="0"/>
      <w:marTop w:val="0"/>
      <w:marBottom w:val="0"/>
      <w:divBdr>
        <w:top w:val="none" w:sz="0" w:space="0" w:color="auto"/>
        <w:left w:val="none" w:sz="0" w:space="0" w:color="auto"/>
        <w:bottom w:val="none" w:sz="0" w:space="0" w:color="auto"/>
        <w:right w:val="none" w:sz="0" w:space="0" w:color="auto"/>
      </w:divBdr>
    </w:div>
    <w:div w:id="362219246">
      <w:bodyDiv w:val="1"/>
      <w:marLeft w:val="0"/>
      <w:marRight w:val="0"/>
      <w:marTop w:val="0"/>
      <w:marBottom w:val="0"/>
      <w:divBdr>
        <w:top w:val="none" w:sz="0" w:space="0" w:color="auto"/>
        <w:left w:val="none" w:sz="0" w:space="0" w:color="auto"/>
        <w:bottom w:val="none" w:sz="0" w:space="0" w:color="auto"/>
        <w:right w:val="none" w:sz="0" w:space="0" w:color="auto"/>
      </w:divBdr>
    </w:div>
    <w:div w:id="424960753">
      <w:bodyDiv w:val="1"/>
      <w:marLeft w:val="0"/>
      <w:marRight w:val="0"/>
      <w:marTop w:val="0"/>
      <w:marBottom w:val="0"/>
      <w:divBdr>
        <w:top w:val="none" w:sz="0" w:space="0" w:color="auto"/>
        <w:left w:val="none" w:sz="0" w:space="0" w:color="auto"/>
        <w:bottom w:val="none" w:sz="0" w:space="0" w:color="auto"/>
        <w:right w:val="none" w:sz="0" w:space="0" w:color="auto"/>
      </w:divBdr>
    </w:div>
    <w:div w:id="442773939">
      <w:bodyDiv w:val="1"/>
      <w:marLeft w:val="0"/>
      <w:marRight w:val="0"/>
      <w:marTop w:val="0"/>
      <w:marBottom w:val="0"/>
      <w:divBdr>
        <w:top w:val="none" w:sz="0" w:space="0" w:color="auto"/>
        <w:left w:val="none" w:sz="0" w:space="0" w:color="auto"/>
        <w:bottom w:val="none" w:sz="0" w:space="0" w:color="auto"/>
        <w:right w:val="none" w:sz="0" w:space="0" w:color="auto"/>
      </w:divBdr>
    </w:div>
    <w:div w:id="452864856">
      <w:bodyDiv w:val="1"/>
      <w:marLeft w:val="0"/>
      <w:marRight w:val="0"/>
      <w:marTop w:val="0"/>
      <w:marBottom w:val="0"/>
      <w:divBdr>
        <w:top w:val="none" w:sz="0" w:space="0" w:color="auto"/>
        <w:left w:val="none" w:sz="0" w:space="0" w:color="auto"/>
        <w:bottom w:val="none" w:sz="0" w:space="0" w:color="auto"/>
        <w:right w:val="none" w:sz="0" w:space="0" w:color="auto"/>
      </w:divBdr>
    </w:div>
    <w:div w:id="473572218">
      <w:bodyDiv w:val="1"/>
      <w:marLeft w:val="0"/>
      <w:marRight w:val="0"/>
      <w:marTop w:val="0"/>
      <w:marBottom w:val="0"/>
      <w:divBdr>
        <w:top w:val="none" w:sz="0" w:space="0" w:color="auto"/>
        <w:left w:val="none" w:sz="0" w:space="0" w:color="auto"/>
        <w:bottom w:val="none" w:sz="0" w:space="0" w:color="auto"/>
        <w:right w:val="none" w:sz="0" w:space="0" w:color="auto"/>
      </w:divBdr>
    </w:div>
    <w:div w:id="473722177">
      <w:bodyDiv w:val="1"/>
      <w:marLeft w:val="0"/>
      <w:marRight w:val="0"/>
      <w:marTop w:val="0"/>
      <w:marBottom w:val="0"/>
      <w:divBdr>
        <w:top w:val="none" w:sz="0" w:space="0" w:color="auto"/>
        <w:left w:val="none" w:sz="0" w:space="0" w:color="auto"/>
        <w:bottom w:val="none" w:sz="0" w:space="0" w:color="auto"/>
        <w:right w:val="none" w:sz="0" w:space="0" w:color="auto"/>
      </w:divBdr>
    </w:div>
    <w:div w:id="512501027">
      <w:bodyDiv w:val="1"/>
      <w:marLeft w:val="0"/>
      <w:marRight w:val="0"/>
      <w:marTop w:val="0"/>
      <w:marBottom w:val="0"/>
      <w:divBdr>
        <w:top w:val="none" w:sz="0" w:space="0" w:color="auto"/>
        <w:left w:val="none" w:sz="0" w:space="0" w:color="auto"/>
        <w:bottom w:val="none" w:sz="0" w:space="0" w:color="auto"/>
        <w:right w:val="none" w:sz="0" w:space="0" w:color="auto"/>
      </w:divBdr>
    </w:div>
    <w:div w:id="533080080">
      <w:bodyDiv w:val="1"/>
      <w:marLeft w:val="0"/>
      <w:marRight w:val="0"/>
      <w:marTop w:val="0"/>
      <w:marBottom w:val="0"/>
      <w:divBdr>
        <w:top w:val="none" w:sz="0" w:space="0" w:color="auto"/>
        <w:left w:val="none" w:sz="0" w:space="0" w:color="auto"/>
        <w:bottom w:val="none" w:sz="0" w:space="0" w:color="auto"/>
        <w:right w:val="none" w:sz="0" w:space="0" w:color="auto"/>
      </w:divBdr>
    </w:div>
    <w:div w:id="573783898">
      <w:bodyDiv w:val="1"/>
      <w:marLeft w:val="0"/>
      <w:marRight w:val="0"/>
      <w:marTop w:val="0"/>
      <w:marBottom w:val="0"/>
      <w:divBdr>
        <w:top w:val="none" w:sz="0" w:space="0" w:color="auto"/>
        <w:left w:val="none" w:sz="0" w:space="0" w:color="auto"/>
        <w:bottom w:val="none" w:sz="0" w:space="0" w:color="auto"/>
        <w:right w:val="none" w:sz="0" w:space="0" w:color="auto"/>
      </w:divBdr>
    </w:div>
    <w:div w:id="600259084">
      <w:bodyDiv w:val="1"/>
      <w:marLeft w:val="0"/>
      <w:marRight w:val="0"/>
      <w:marTop w:val="0"/>
      <w:marBottom w:val="0"/>
      <w:divBdr>
        <w:top w:val="none" w:sz="0" w:space="0" w:color="auto"/>
        <w:left w:val="none" w:sz="0" w:space="0" w:color="auto"/>
        <w:bottom w:val="none" w:sz="0" w:space="0" w:color="auto"/>
        <w:right w:val="none" w:sz="0" w:space="0" w:color="auto"/>
      </w:divBdr>
    </w:div>
    <w:div w:id="632256199">
      <w:bodyDiv w:val="1"/>
      <w:marLeft w:val="0"/>
      <w:marRight w:val="0"/>
      <w:marTop w:val="0"/>
      <w:marBottom w:val="0"/>
      <w:divBdr>
        <w:top w:val="none" w:sz="0" w:space="0" w:color="auto"/>
        <w:left w:val="none" w:sz="0" w:space="0" w:color="auto"/>
        <w:bottom w:val="none" w:sz="0" w:space="0" w:color="auto"/>
        <w:right w:val="none" w:sz="0" w:space="0" w:color="auto"/>
      </w:divBdr>
    </w:div>
    <w:div w:id="633291076">
      <w:bodyDiv w:val="1"/>
      <w:marLeft w:val="0"/>
      <w:marRight w:val="0"/>
      <w:marTop w:val="0"/>
      <w:marBottom w:val="0"/>
      <w:divBdr>
        <w:top w:val="none" w:sz="0" w:space="0" w:color="auto"/>
        <w:left w:val="none" w:sz="0" w:space="0" w:color="auto"/>
        <w:bottom w:val="none" w:sz="0" w:space="0" w:color="auto"/>
        <w:right w:val="none" w:sz="0" w:space="0" w:color="auto"/>
      </w:divBdr>
    </w:div>
    <w:div w:id="642737221">
      <w:bodyDiv w:val="1"/>
      <w:marLeft w:val="0"/>
      <w:marRight w:val="0"/>
      <w:marTop w:val="0"/>
      <w:marBottom w:val="0"/>
      <w:divBdr>
        <w:top w:val="none" w:sz="0" w:space="0" w:color="auto"/>
        <w:left w:val="none" w:sz="0" w:space="0" w:color="auto"/>
        <w:bottom w:val="none" w:sz="0" w:space="0" w:color="auto"/>
        <w:right w:val="none" w:sz="0" w:space="0" w:color="auto"/>
      </w:divBdr>
    </w:div>
    <w:div w:id="679819429">
      <w:bodyDiv w:val="1"/>
      <w:marLeft w:val="0"/>
      <w:marRight w:val="0"/>
      <w:marTop w:val="0"/>
      <w:marBottom w:val="0"/>
      <w:divBdr>
        <w:top w:val="none" w:sz="0" w:space="0" w:color="auto"/>
        <w:left w:val="none" w:sz="0" w:space="0" w:color="auto"/>
        <w:bottom w:val="none" w:sz="0" w:space="0" w:color="auto"/>
        <w:right w:val="none" w:sz="0" w:space="0" w:color="auto"/>
      </w:divBdr>
    </w:div>
    <w:div w:id="718357883">
      <w:bodyDiv w:val="1"/>
      <w:marLeft w:val="0"/>
      <w:marRight w:val="0"/>
      <w:marTop w:val="0"/>
      <w:marBottom w:val="0"/>
      <w:divBdr>
        <w:top w:val="none" w:sz="0" w:space="0" w:color="auto"/>
        <w:left w:val="none" w:sz="0" w:space="0" w:color="auto"/>
        <w:bottom w:val="none" w:sz="0" w:space="0" w:color="auto"/>
        <w:right w:val="none" w:sz="0" w:space="0" w:color="auto"/>
      </w:divBdr>
    </w:div>
    <w:div w:id="751048251">
      <w:bodyDiv w:val="1"/>
      <w:marLeft w:val="0"/>
      <w:marRight w:val="0"/>
      <w:marTop w:val="0"/>
      <w:marBottom w:val="0"/>
      <w:divBdr>
        <w:top w:val="none" w:sz="0" w:space="0" w:color="auto"/>
        <w:left w:val="none" w:sz="0" w:space="0" w:color="auto"/>
        <w:bottom w:val="none" w:sz="0" w:space="0" w:color="auto"/>
        <w:right w:val="none" w:sz="0" w:space="0" w:color="auto"/>
      </w:divBdr>
    </w:div>
    <w:div w:id="760419095">
      <w:bodyDiv w:val="1"/>
      <w:marLeft w:val="0"/>
      <w:marRight w:val="0"/>
      <w:marTop w:val="0"/>
      <w:marBottom w:val="0"/>
      <w:divBdr>
        <w:top w:val="none" w:sz="0" w:space="0" w:color="auto"/>
        <w:left w:val="none" w:sz="0" w:space="0" w:color="auto"/>
        <w:bottom w:val="none" w:sz="0" w:space="0" w:color="auto"/>
        <w:right w:val="none" w:sz="0" w:space="0" w:color="auto"/>
      </w:divBdr>
    </w:div>
    <w:div w:id="791022017">
      <w:bodyDiv w:val="1"/>
      <w:marLeft w:val="0"/>
      <w:marRight w:val="0"/>
      <w:marTop w:val="0"/>
      <w:marBottom w:val="0"/>
      <w:divBdr>
        <w:top w:val="none" w:sz="0" w:space="0" w:color="auto"/>
        <w:left w:val="none" w:sz="0" w:space="0" w:color="auto"/>
        <w:bottom w:val="none" w:sz="0" w:space="0" w:color="auto"/>
        <w:right w:val="none" w:sz="0" w:space="0" w:color="auto"/>
      </w:divBdr>
    </w:div>
    <w:div w:id="857696895">
      <w:bodyDiv w:val="1"/>
      <w:marLeft w:val="0"/>
      <w:marRight w:val="0"/>
      <w:marTop w:val="0"/>
      <w:marBottom w:val="0"/>
      <w:divBdr>
        <w:top w:val="none" w:sz="0" w:space="0" w:color="auto"/>
        <w:left w:val="none" w:sz="0" w:space="0" w:color="auto"/>
        <w:bottom w:val="none" w:sz="0" w:space="0" w:color="auto"/>
        <w:right w:val="none" w:sz="0" w:space="0" w:color="auto"/>
      </w:divBdr>
      <w:divsChild>
        <w:div w:id="1495485260">
          <w:marLeft w:val="0"/>
          <w:marRight w:val="0"/>
          <w:marTop w:val="0"/>
          <w:marBottom w:val="0"/>
          <w:divBdr>
            <w:top w:val="none" w:sz="0" w:space="0" w:color="auto"/>
            <w:left w:val="none" w:sz="0" w:space="0" w:color="auto"/>
            <w:bottom w:val="none" w:sz="0" w:space="0" w:color="auto"/>
            <w:right w:val="none" w:sz="0" w:space="0" w:color="auto"/>
          </w:divBdr>
          <w:divsChild>
            <w:div w:id="652218274">
              <w:marLeft w:val="0"/>
              <w:marRight w:val="0"/>
              <w:marTop w:val="0"/>
              <w:marBottom w:val="0"/>
              <w:divBdr>
                <w:top w:val="none" w:sz="0" w:space="0" w:color="auto"/>
                <w:left w:val="none" w:sz="0" w:space="0" w:color="auto"/>
                <w:bottom w:val="none" w:sz="0" w:space="0" w:color="auto"/>
                <w:right w:val="none" w:sz="0" w:space="0" w:color="auto"/>
              </w:divBdr>
              <w:divsChild>
                <w:div w:id="1538160806">
                  <w:marLeft w:val="0"/>
                  <w:marRight w:val="0"/>
                  <w:marTop w:val="0"/>
                  <w:marBottom w:val="0"/>
                  <w:divBdr>
                    <w:top w:val="none" w:sz="0" w:space="0" w:color="auto"/>
                    <w:left w:val="none" w:sz="0" w:space="0" w:color="auto"/>
                    <w:bottom w:val="none" w:sz="0" w:space="0" w:color="auto"/>
                    <w:right w:val="none" w:sz="0" w:space="0" w:color="auto"/>
                  </w:divBdr>
                  <w:divsChild>
                    <w:div w:id="19812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759478">
      <w:bodyDiv w:val="1"/>
      <w:marLeft w:val="0"/>
      <w:marRight w:val="0"/>
      <w:marTop w:val="0"/>
      <w:marBottom w:val="0"/>
      <w:divBdr>
        <w:top w:val="none" w:sz="0" w:space="0" w:color="auto"/>
        <w:left w:val="none" w:sz="0" w:space="0" w:color="auto"/>
        <w:bottom w:val="none" w:sz="0" w:space="0" w:color="auto"/>
        <w:right w:val="none" w:sz="0" w:space="0" w:color="auto"/>
      </w:divBdr>
    </w:div>
    <w:div w:id="895899395">
      <w:bodyDiv w:val="1"/>
      <w:marLeft w:val="0"/>
      <w:marRight w:val="0"/>
      <w:marTop w:val="0"/>
      <w:marBottom w:val="0"/>
      <w:divBdr>
        <w:top w:val="none" w:sz="0" w:space="0" w:color="auto"/>
        <w:left w:val="none" w:sz="0" w:space="0" w:color="auto"/>
        <w:bottom w:val="none" w:sz="0" w:space="0" w:color="auto"/>
        <w:right w:val="none" w:sz="0" w:space="0" w:color="auto"/>
      </w:divBdr>
    </w:div>
    <w:div w:id="916479807">
      <w:bodyDiv w:val="1"/>
      <w:marLeft w:val="0"/>
      <w:marRight w:val="0"/>
      <w:marTop w:val="0"/>
      <w:marBottom w:val="0"/>
      <w:divBdr>
        <w:top w:val="none" w:sz="0" w:space="0" w:color="auto"/>
        <w:left w:val="none" w:sz="0" w:space="0" w:color="auto"/>
        <w:bottom w:val="none" w:sz="0" w:space="0" w:color="auto"/>
        <w:right w:val="none" w:sz="0" w:space="0" w:color="auto"/>
      </w:divBdr>
    </w:div>
    <w:div w:id="920678134">
      <w:bodyDiv w:val="1"/>
      <w:marLeft w:val="0"/>
      <w:marRight w:val="0"/>
      <w:marTop w:val="0"/>
      <w:marBottom w:val="0"/>
      <w:divBdr>
        <w:top w:val="none" w:sz="0" w:space="0" w:color="auto"/>
        <w:left w:val="none" w:sz="0" w:space="0" w:color="auto"/>
        <w:bottom w:val="none" w:sz="0" w:space="0" w:color="auto"/>
        <w:right w:val="none" w:sz="0" w:space="0" w:color="auto"/>
      </w:divBdr>
    </w:div>
    <w:div w:id="932668691">
      <w:bodyDiv w:val="1"/>
      <w:marLeft w:val="0"/>
      <w:marRight w:val="0"/>
      <w:marTop w:val="0"/>
      <w:marBottom w:val="0"/>
      <w:divBdr>
        <w:top w:val="none" w:sz="0" w:space="0" w:color="auto"/>
        <w:left w:val="none" w:sz="0" w:space="0" w:color="auto"/>
        <w:bottom w:val="none" w:sz="0" w:space="0" w:color="auto"/>
        <w:right w:val="none" w:sz="0" w:space="0" w:color="auto"/>
      </w:divBdr>
    </w:div>
    <w:div w:id="967662276">
      <w:bodyDiv w:val="1"/>
      <w:marLeft w:val="0"/>
      <w:marRight w:val="0"/>
      <w:marTop w:val="0"/>
      <w:marBottom w:val="0"/>
      <w:divBdr>
        <w:top w:val="none" w:sz="0" w:space="0" w:color="auto"/>
        <w:left w:val="none" w:sz="0" w:space="0" w:color="auto"/>
        <w:bottom w:val="none" w:sz="0" w:space="0" w:color="auto"/>
        <w:right w:val="none" w:sz="0" w:space="0" w:color="auto"/>
      </w:divBdr>
    </w:div>
    <w:div w:id="984551939">
      <w:bodyDiv w:val="1"/>
      <w:marLeft w:val="0"/>
      <w:marRight w:val="0"/>
      <w:marTop w:val="0"/>
      <w:marBottom w:val="0"/>
      <w:divBdr>
        <w:top w:val="none" w:sz="0" w:space="0" w:color="auto"/>
        <w:left w:val="none" w:sz="0" w:space="0" w:color="auto"/>
        <w:bottom w:val="none" w:sz="0" w:space="0" w:color="auto"/>
        <w:right w:val="none" w:sz="0" w:space="0" w:color="auto"/>
      </w:divBdr>
    </w:div>
    <w:div w:id="1026713767">
      <w:bodyDiv w:val="1"/>
      <w:marLeft w:val="0"/>
      <w:marRight w:val="0"/>
      <w:marTop w:val="0"/>
      <w:marBottom w:val="0"/>
      <w:divBdr>
        <w:top w:val="none" w:sz="0" w:space="0" w:color="auto"/>
        <w:left w:val="none" w:sz="0" w:space="0" w:color="auto"/>
        <w:bottom w:val="none" w:sz="0" w:space="0" w:color="auto"/>
        <w:right w:val="none" w:sz="0" w:space="0" w:color="auto"/>
      </w:divBdr>
    </w:div>
    <w:div w:id="1062945528">
      <w:bodyDiv w:val="1"/>
      <w:marLeft w:val="0"/>
      <w:marRight w:val="0"/>
      <w:marTop w:val="0"/>
      <w:marBottom w:val="0"/>
      <w:divBdr>
        <w:top w:val="none" w:sz="0" w:space="0" w:color="auto"/>
        <w:left w:val="none" w:sz="0" w:space="0" w:color="auto"/>
        <w:bottom w:val="none" w:sz="0" w:space="0" w:color="auto"/>
        <w:right w:val="none" w:sz="0" w:space="0" w:color="auto"/>
      </w:divBdr>
    </w:div>
    <w:div w:id="106391394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12">
          <w:marLeft w:val="0"/>
          <w:marRight w:val="0"/>
          <w:marTop w:val="0"/>
          <w:marBottom w:val="0"/>
          <w:divBdr>
            <w:top w:val="none" w:sz="0" w:space="0" w:color="auto"/>
            <w:left w:val="none" w:sz="0" w:space="0" w:color="auto"/>
            <w:bottom w:val="none" w:sz="0" w:space="0" w:color="auto"/>
            <w:right w:val="none" w:sz="0" w:space="0" w:color="auto"/>
          </w:divBdr>
          <w:divsChild>
            <w:div w:id="187641555">
              <w:marLeft w:val="0"/>
              <w:marRight w:val="0"/>
              <w:marTop w:val="0"/>
              <w:marBottom w:val="0"/>
              <w:divBdr>
                <w:top w:val="none" w:sz="0" w:space="0" w:color="auto"/>
                <w:left w:val="none" w:sz="0" w:space="0" w:color="auto"/>
                <w:bottom w:val="none" w:sz="0" w:space="0" w:color="auto"/>
                <w:right w:val="none" w:sz="0" w:space="0" w:color="auto"/>
              </w:divBdr>
            </w:div>
            <w:div w:id="284194818">
              <w:marLeft w:val="0"/>
              <w:marRight w:val="0"/>
              <w:marTop w:val="0"/>
              <w:marBottom w:val="0"/>
              <w:divBdr>
                <w:top w:val="none" w:sz="0" w:space="0" w:color="auto"/>
                <w:left w:val="none" w:sz="0" w:space="0" w:color="auto"/>
                <w:bottom w:val="none" w:sz="0" w:space="0" w:color="auto"/>
                <w:right w:val="none" w:sz="0" w:space="0" w:color="auto"/>
              </w:divBdr>
            </w:div>
            <w:div w:id="1206985642">
              <w:marLeft w:val="0"/>
              <w:marRight w:val="0"/>
              <w:marTop w:val="0"/>
              <w:marBottom w:val="0"/>
              <w:divBdr>
                <w:top w:val="none" w:sz="0" w:space="0" w:color="auto"/>
                <w:left w:val="none" w:sz="0" w:space="0" w:color="auto"/>
                <w:bottom w:val="none" w:sz="0" w:space="0" w:color="auto"/>
                <w:right w:val="none" w:sz="0" w:space="0" w:color="auto"/>
              </w:divBdr>
            </w:div>
            <w:div w:id="1489784119">
              <w:marLeft w:val="0"/>
              <w:marRight w:val="0"/>
              <w:marTop w:val="0"/>
              <w:marBottom w:val="0"/>
              <w:divBdr>
                <w:top w:val="none" w:sz="0" w:space="0" w:color="auto"/>
                <w:left w:val="none" w:sz="0" w:space="0" w:color="auto"/>
                <w:bottom w:val="none" w:sz="0" w:space="0" w:color="auto"/>
                <w:right w:val="none" w:sz="0" w:space="0" w:color="auto"/>
              </w:divBdr>
            </w:div>
            <w:div w:id="1565413279">
              <w:marLeft w:val="0"/>
              <w:marRight w:val="0"/>
              <w:marTop w:val="0"/>
              <w:marBottom w:val="0"/>
              <w:divBdr>
                <w:top w:val="none" w:sz="0" w:space="0" w:color="auto"/>
                <w:left w:val="none" w:sz="0" w:space="0" w:color="auto"/>
                <w:bottom w:val="none" w:sz="0" w:space="0" w:color="auto"/>
                <w:right w:val="none" w:sz="0" w:space="0" w:color="auto"/>
              </w:divBdr>
            </w:div>
          </w:divsChild>
        </w:div>
        <w:div w:id="1258830056">
          <w:marLeft w:val="0"/>
          <w:marRight w:val="0"/>
          <w:marTop w:val="0"/>
          <w:marBottom w:val="0"/>
          <w:divBdr>
            <w:top w:val="none" w:sz="0" w:space="0" w:color="auto"/>
            <w:left w:val="none" w:sz="0" w:space="0" w:color="auto"/>
            <w:bottom w:val="none" w:sz="0" w:space="0" w:color="auto"/>
            <w:right w:val="none" w:sz="0" w:space="0" w:color="auto"/>
          </w:divBdr>
        </w:div>
        <w:div w:id="1486776252">
          <w:marLeft w:val="0"/>
          <w:marRight w:val="0"/>
          <w:marTop w:val="0"/>
          <w:marBottom w:val="0"/>
          <w:divBdr>
            <w:top w:val="none" w:sz="0" w:space="0" w:color="auto"/>
            <w:left w:val="none" w:sz="0" w:space="0" w:color="auto"/>
            <w:bottom w:val="none" w:sz="0" w:space="0" w:color="auto"/>
            <w:right w:val="none" w:sz="0" w:space="0" w:color="auto"/>
          </w:divBdr>
          <w:divsChild>
            <w:div w:id="33121760">
              <w:marLeft w:val="0"/>
              <w:marRight w:val="0"/>
              <w:marTop w:val="0"/>
              <w:marBottom w:val="0"/>
              <w:divBdr>
                <w:top w:val="none" w:sz="0" w:space="0" w:color="auto"/>
                <w:left w:val="none" w:sz="0" w:space="0" w:color="auto"/>
                <w:bottom w:val="none" w:sz="0" w:space="0" w:color="auto"/>
                <w:right w:val="none" w:sz="0" w:space="0" w:color="auto"/>
              </w:divBdr>
            </w:div>
            <w:div w:id="993795380">
              <w:marLeft w:val="0"/>
              <w:marRight w:val="0"/>
              <w:marTop w:val="0"/>
              <w:marBottom w:val="0"/>
              <w:divBdr>
                <w:top w:val="none" w:sz="0" w:space="0" w:color="auto"/>
                <w:left w:val="none" w:sz="0" w:space="0" w:color="auto"/>
                <w:bottom w:val="none" w:sz="0" w:space="0" w:color="auto"/>
                <w:right w:val="none" w:sz="0" w:space="0" w:color="auto"/>
              </w:divBdr>
            </w:div>
            <w:div w:id="1455366425">
              <w:marLeft w:val="0"/>
              <w:marRight w:val="0"/>
              <w:marTop w:val="0"/>
              <w:marBottom w:val="0"/>
              <w:divBdr>
                <w:top w:val="none" w:sz="0" w:space="0" w:color="auto"/>
                <w:left w:val="none" w:sz="0" w:space="0" w:color="auto"/>
                <w:bottom w:val="none" w:sz="0" w:space="0" w:color="auto"/>
                <w:right w:val="none" w:sz="0" w:space="0" w:color="auto"/>
              </w:divBdr>
            </w:div>
            <w:div w:id="1525174754">
              <w:marLeft w:val="0"/>
              <w:marRight w:val="0"/>
              <w:marTop w:val="0"/>
              <w:marBottom w:val="0"/>
              <w:divBdr>
                <w:top w:val="none" w:sz="0" w:space="0" w:color="auto"/>
                <w:left w:val="none" w:sz="0" w:space="0" w:color="auto"/>
                <w:bottom w:val="none" w:sz="0" w:space="0" w:color="auto"/>
                <w:right w:val="none" w:sz="0" w:space="0" w:color="auto"/>
              </w:divBdr>
            </w:div>
            <w:div w:id="1949845261">
              <w:marLeft w:val="0"/>
              <w:marRight w:val="0"/>
              <w:marTop w:val="0"/>
              <w:marBottom w:val="0"/>
              <w:divBdr>
                <w:top w:val="none" w:sz="0" w:space="0" w:color="auto"/>
                <w:left w:val="none" w:sz="0" w:space="0" w:color="auto"/>
                <w:bottom w:val="none" w:sz="0" w:space="0" w:color="auto"/>
                <w:right w:val="none" w:sz="0" w:space="0" w:color="auto"/>
              </w:divBdr>
            </w:div>
          </w:divsChild>
        </w:div>
        <w:div w:id="1682707416">
          <w:marLeft w:val="0"/>
          <w:marRight w:val="0"/>
          <w:marTop w:val="0"/>
          <w:marBottom w:val="0"/>
          <w:divBdr>
            <w:top w:val="none" w:sz="0" w:space="0" w:color="auto"/>
            <w:left w:val="none" w:sz="0" w:space="0" w:color="auto"/>
            <w:bottom w:val="none" w:sz="0" w:space="0" w:color="auto"/>
            <w:right w:val="none" w:sz="0" w:space="0" w:color="auto"/>
          </w:divBdr>
          <w:divsChild>
            <w:div w:id="1660697690">
              <w:marLeft w:val="-75"/>
              <w:marRight w:val="0"/>
              <w:marTop w:val="30"/>
              <w:marBottom w:val="30"/>
              <w:divBdr>
                <w:top w:val="none" w:sz="0" w:space="0" w:color="auto"/>
                <w:left w:val="none" w:sz="0" w:space="0" w:color="auto"/>
                <w:bottom w:val="none" w:sz="0" w:space="0" w:color="auto"/>
                <w:right w:val="none" w:sz="0" w:space="0" w:color="auto"/>
              </w:divBdr>
              <w:divsChild>
                <w:div w:id="114561084">
                  <w:marLeft w:val="0"/>
                  <w:marRight w:val="0"/>
                  <w:marTop w:val="0"/>
                  <w:marBottom w:val="0"/>
                  <w:divBdr>
                    <w:top w:val="none" w:sz="0" w:space="0" w:color="auto"/>
                    <w:left w:val="none" w:sz="0" w:space="0" w:color="auto"/>
                    <w:bottom w:val="none" w:sz="0" w:space="0" w:color="auto"/>
                    <w:right w:val="none" w:sz="0" w:space="0" w:color="auto"/>
                  </w:divBdr>
                  <w:divsChild>
                    <w:div w:id="1557626385">
                      <w:marLeft w:val="0"/>
                      <w:marRight w:val="0"/>
                      <w:marTop w:val="0"/>
                      <w:marBottom w:val="0"/>
                      <w:divBdr>
                        <w:top w:val="none" w:sz="0" w:space="0" w:color="auto"/>
                        <w:left w:val="none" w:sz="0" w:space="0" w:color="auto"/>
                        <w:bottom w:val="none" w:sz="0" w:space="0" w:color="auto"/>
                        <w:right w:val="none" w:sz="0" w:space="0" w:color="auto"/>
                      </w:divBdr>
                    </w:div>
                  </w:divsChild>
                </w:div>
                <w:div w:id="184639616">
                  <w:marLeft w:val="0"/>
                  <w:marRight w:val="0"/>
                  <w:marTop w:val="0"/>
                  <w:marBottom w:val="0"/>
                  <w:divBdr>
                    <w:top w:val="none" w:sz="0" w:space="0" w:color="auto"/>
                    <w:left w:val="none" w:sz="0" w:space="0" w:color="auto"/>
                    <w:bottom w:val="none" w:sz="0" w:space="0" w:color="auto"/>
                    <w:right w:val="none" w:sz="0" w:space="0" w:color="auto"/>
                  </w:divBdr>
                  <w:divsChild>
                    <w:div w:id="402416060">
                      <w:marLeft w:val="0"/>
                      <w:marRight w:val="0"/>
                      <w:marTop w:val="0"/>
                      <w:marBottom w:val="0"/>
                      <w:divBdr>
                        <w:top w:val="none" w:sz="0" w:space="0" w:color="auto"/>
                        <w:left w:val="none" w:sz="0" w:space="0" w:color="auto"/>
                        <w:bottom w:val="none" w:sz="0" w:space="0" w:color="auto"/>
                        <w:right w:val="none" w:sz="0" w:space="0" w:color="auto"/>
                      </w:divBdr>
                    </w:div>
                  </w:divsChild>
                </w:div>
                <w:div w:id="331220230">
                  <w:marLeft w:val="0"/>
                  <w:marRight w:val="0"/>
                  <w:marTop w:val="0"/>
                  <w:marBottom w:val="0"/>
                  <w:divBdr>
                    <w:top w:val="none" w:sz="0" w:space="0" w:color="auto"/>
                    <w:left w:val="none" w:sz="0" w:space="0" w:color="auto"/>
                    <w:bottom w:val="none" w:sz="0" w:space="0" w:color="auto"/>
                    <w:right w:val="none" w:sz="0" w:space="0" w:color="auto"/>
                  </w:divBdr>
                  <w:divsChild>
                    <w:div w:id="311909680">
                      <w:marLeft w:val="0"/>
                      <w:marRight w:val="0"/>
                      <w:marTop w:val="0"/>
                      <w:marBottom w:val="0"/>
                      <w:divBdr>
                        <w:top w:val="none" w:sz="0" w:space="0" w:color="auto"/>
                        <w:left w:val="none" w:sz="0" w:space="0" w:color="auto"/>
                        <w:bottom w:val="none" w:sz="0" w:space="0" w:color="auto"/>
                        <w:right w:val="none" w:sz="0" w:space="0" w:color="auto"/>
                      </w:divBdr>
                    </w:div>
                  </w:divsChild>
                </w:div>
                <w:div w:id="430979014">
                  <w:marLeft w:val="0"/>
                  <w:marRight w:val="0"/>
                  <w:marTop w:val="0"/>
                  <w:marBottom w:val="0"/>
                  <w:divBdr>
                    <w:top w:val="none" w:sz="0" w:space="0" w:color="auto"/>
                    <w:left w:val="none" w:sz="0" w:space="0" w:color="auto"/>
                    <w:bottom w:val="none" w:sz="0" w:space="0" w:color="auto"/>
                    <w:right w:val="none" w:sz="0" w:space="0" w:color="auto"/>
                  </w:divBdr>
                  <w:divsChild>
                    <w:div w:id="824711437">
                      <w:marLeft w:val="0"/>
                      <w:marRight w:val="0"/>
                      <w:marTop w:val="0"/>
                      <w:marBottom w:val="0"/>
                      <w:divBdr>
                        <w:top w:val="none" w:sz="0" w:space="0" w:color="auto"/>
                        <w:left w:val="none" w:sz="0" w:space="0" w:color="auto"/>
                        <w:bottom w:val="none" w:sz="0" w:space="0" w:color="auto"/>
                        <w:right w:val="none" w:sz="0" w:space="0" w:color="auto"/>
                      </w:divBdr>
                    </w:div>
                    <w:div w:id="1209950363">
                      <w:marLeft w:val="0"/>
                      <w:marRight w:val="0"/>
                      <w:marTop w:val="0"/>
                      <w:marBottom w:val="0"/>
                      <w:divBdr>
                        <w:top w:val="none" w:sz="0" w:space="0" w:color="auto"/>
                        <w:left w:val="none" w:sz="0" w:space="0" w:color="auto"/>
                        <w:bottom w:val="none" w:sz="0" w:space="0" w:color="auto"/>
                        <w:right w:val="none" w:sz="0" w:space="0" w:color="auto"/>
                      </w:divBdr>
                    </w:div>
                  </w:divsChild>
                </w:div>
                <w:div w:id="532309008">
                  <w:marLeft w:val="0"/>
                  <w:marRight w:val="0"/>
                  <w:marTop w:val="0"/>
                  <w:marBottom w:val="0"/>
                  <w:divBdr>
                    <w:top w:val="none" w:sz="0" w:space="0" w:color="auto"/>
                    <w:left w:val="none" w:sz="0" w:space="0" w:color="auto"/>
                    <w:bottom w:val="none" w:sz="0" w:space="0" w:color="auto"/>
                    <w:right w:val="none" w:sz="0" w:space="0" w:color="auto"/>
                  </w:divBdr>
                  <w:divsChild>
                    <w:div w:id="1455520469">
                      <w:marLeft w:val="0"/>
                      <w:marRight w:val="0"/>
                      <w:marTop w:val="0"/>
                      <w:marBottom w:val="0"/>
                      <w:divBdr>
                        <w:top w:val="none" w:sz="0" w:space="0" w:color="auto"/>
                        <w:left w:val="none" w:sz="0" w:space="0" w:color="auto"/>
                        <w:bottom w:val="none" w:sz="0" w:space="0" w:color="auto"/>
                        <w:right w:val="none" w:sz="0" w:space="0" w:color="auto"/>
                      </w:divBdr>
                    </w:div>
                    <w:div w:id="1718386671">
                      <w:marLeft w:val="0"/>
                      <w:marRight w:val="0"/>
                      <w:marTop w:val="0"/>
                      <w:marBottom w:val="0"/>
                      <w:divBdr>
                        <w:top w:val="none" w:sz="0" w:space="0" w:color="auto"/>
                        <w:left w:val="none" w:sz="0" w:space="0" w:color="auto"/>
                        <w:bottom w:val="none" w:sz="0" w:space="0" w:color="auto"/>
                        <w:right w:val="none" w:sz="0" w:space="0" w:color="auto"/>
                      </w:divBdr>
                    </w:div>
                  </w:divsChild>
                </w:div>
                <w:div w:id="595938900">
                  <w:marLeft w:val="0"/>
                  <w:marRight w:val="0"/>
                  <w:marTop w:val="0"/>
                  <w:marBottom w:val="0"/>
                  <w:divBdr>
                    <w:top w:val="none" w:sz="0" w:space="0" w:color="auto"/>
                    <w:left w:val="none" w:sz="0" w:space="0" w:color="auto"/>
                    <w:bottom w:val="none" w:sz="0" w:space="0" w:color="auto"/>
                    <w:right w:val="none" w:sz="0" w:space="0" w:color="auto"/>
                  </w:divBdr>
                  <w:divsChild>
                    <w:div w:id="1720862953">
                      <w:marLeft w:val="0"/>
                      <w:marRight w:val="0"/>
                      <w:marTop w:val="0"/>
                      <w:marBottom w:val="0"/>
                      <w:divBdr>
                        <w:top w:val="none" w:sz="0" w:space="0" w:color="auto"/>
                        <w:left w:val="none" w:sz="0" w:space="0" w:color="auto"/>
                        <w:bottom w:val="none" w:sz="0" w:space="0" w:color="auto"/>
                        <w:right w:val="none" w:sz="0" w:space="0" w:color="auto"/>
                      </w:divBdr>
                    </w:div>
                  </w:divsChild>
                </w:div>
                <w:div w:id="700664227">
                  <w:marLeft w:val="0"/>
                  <w:marRight w:val="0"/>
                  <w:marTop w:val="0"/>
                  <w:marBottom w:val="0"/>
                  <w:divBdr>
                    <w:top w:val="none" w:sz="0" w:space="0" w:color="auto"/>
                    <w:left w:val="none" w:sz="0" w:space="0" w:color="auto"/>
                    <w:bottom w:val="none" w:sz="0" w:space="0" w:color="auto"/>
                    <w:right w:val="none" w:sz="0" w:space="0" w:color="auto"/>
                  </w:divBdr>
                  <w:divsChild>
                    <w:div w:id="1041249005">
                      <w:marLeft w:val="0"/>
                      <w:marRight w:val="0"/>
                      <w:marTop w:val="0"/>
                      <w:marBottom w:val="0"/>
                      <w:divBdr>
                        <w:top w:val="none" w:sz="0" w:space="0" w:color="auto"/>
                        <w:left w:val="none" w:sz="0" w:space="0" w:color="auto"/>
                        <w:bottom w:val="none" w:sz="0" w:space="0" w:color="auto"/>
                        <w:right w:val="none" w:sz="0" w:space="0" w:color="auto"/>
                      </w:divBdr>
                    </w:div>
                    <w:div w:id="1258370857">
                      <w:marLeft w:val="0"/>
                      <w:marRight w:val="0"/>
                      <w:marTop w:val="0"/>
                      <w:marBottom w:val="0"/>
                      <w:divBdr>
                        <w:top w:val="none" w:sz="0" w:space="0" w:color="auto"/>
                        <w:left w:val="none" w:sz="0" w:space="0" w:color="auto"/>
                        <w:bottom w:val="none" w:sz="0" w:space="0" w:color="auto"/>
                        <w:right w:val="none" w:sz="0" w:space="0" w:color="auto"/>
                      </w:divBdr>
                    </w:div>
                  </w:divsChild>
                </w:div>
                <w:div w:id="740564306">
                  <w:marLeft w:val="0"/>
                  <w:marRight w:val="0"/>
                  <w:marTop w:val="0"/>
                  <w:marBottom w:val="0"/>
                  <w:divBdr>
                    <w:top w:val="none" w:sz="0" w:space="0" w:color="auto"/>
                    <w:left w:val="none" w:sz="0" w:space="0" w:color="auto"/>
                    <w:bottom w:val="none" w:sz="0" w:space="0" w:color="auto"/>
                    <w:right w:val="none" w:sz="0" w:space="0" w:color="auto"/>
                  </w:divBdr>
                  <w:divsChild>
                    <w:div w:id="894587601">
                      <w:marLeft w:val="0"/>
                      <w:marRight w:val="0"/>
                      <w:marTop w:val="0"/>
                      <w:marBottom w:val="0"/>
                      <w:divBdr>
                        <w:top w:val="none" w:sz="0" w:space="0" w:color="auto"/>
                        <w:left w:val="none" w:sz="0" w:space="0" w:color="auto"/>
                        <w:bottom w:val="none" w:sz="0" w:space="0" w:color="auto"/>
                        <w:right w:val="none" w:sz="0" w:space="0" w:color="auto"/>
                      </w:divBdr>
                    </w:div>
                    <w:div w:id="1508711427">
                      <w:marLeft w:val="0"/>
                      <w:marRight w:val="0"/>
                      <w:marTop w:val="0"/>
                      <w:marBottom w:val="0"/>
                      <w:divBdr>
                        <w:top w:val="none" w:sz="0" w:space="0" w:color="auto"/>
                        <w:left w:val="none" w:sz="0" w:space="0" w:color="auto"/>
                        <w:bottom w:val="none" w:sz="0" w:space="0" w:color="auto"/>
                        <w:right w:val="none" w:sz="0" w:space="0" w:color="auto"/>
                      </w:divBdr>
                    </w:div>
                  </w:divsChild>
                </w:div>
                <w:div w:id="826288935">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
                    <w:div w:id="1820536802">
                      <w:marLeft w:val="0"/>
                      <w:marRight w:val="0"/>
                      <w:marTop w:val="0"/>
                      <w:marBottom w:val="0"/>
                      <w:divBdr>
                        <w:top w:val="none" w:sz="0" w:space="0" w:color="auto"/>
                        <w:left w:val="none" w:sz="0" w:space="0" w:color="auto"/>
                        <w:bottom w:val="none" w:sz="0" w:space="0" w:color="auto"/>
                        <w:right w:val="none" w:sz="0" w:space="0" w:color="auto"/>
                      </w:divBdr>
                    </w:div>
                  </w:divsChild>
                </w:div>
                <w:div w:id="863249670">
                  <w:marLeft w:val="0"/>
                  <w:marRight w:val="0"/>
                  <w:marTop w:val="0"/>
                  <w:marBottom w:val="0"/>
                  <w:divBdr>
                    <w:top w:val="none" w:sz="0" w:space="0" w:color="auto"/>
                    <w:left w:val="none" w:sz="0" w:space="0" w:color="auto"/>
                    <w:bottom w:val="none" w:sz="0" w:space="0" w:color="auto"/>
                    <w:right w:val="none" w:sz="0" w:space="0" w:color="auto"/>
                  </w:divBdr>
                  <w:divsChild>
                    <w:div w:id="140116950">
                      <w:marLeft w:val="0"/>
                      <w:marRight w:val="0"/>
                      <w:marTop w:val="0"/>
                      <w:marBottom w:val="0"/>
                      <w:divBdr>
                        <w:top w:val="none" w:sz="0" w:space="0" w:color="auto"/>
                        <w:left w:val="none" w:sz="0" w:space="0" w:color="auto"/>
                        <w:bottom w:val="none" w:sz="0" w:space="0" w:color="auto"/>
                        <w:right w:val="none" w:sz="0" w:space="0" w:color="auto"/>
                      </w:divBdr>
                    </w:div>
                  </w:divsChild>
                </w:div>
                <w:div w:id="865748809">
                  <w:marLeft w:val="0"/>
                  <w:marRight w:val="0"/>
                  <w:marTop w:val="0"/>
                  <w:marBottom w:val="0"/>
                  <w:divBdr>
                    <w:top w:val="none" w:sz="0" w:space="0" w:color="auto"/>
                    <w:left w:val="none" w:sz="0" w:space="0" w:color="auto"/>
                    <w:bottom w:val="none" w:sz="0" w:space="0" w:color="auto"/>
                    <w:right w:val="none" w:sz="0" w:space="0" w:color="auto"/>
                  </w:divBdr>
                  <w:divsChild>
                    <w:div w:id="1862430872">
                      <w:marLeft w:val="0"/>
                      <w:marRight w:val="0"/>
                      <w:marTop w:val="0"/>
                      <w:marBottom w:val="0"/>
                      <w:divBdr>
                        <w:top w:val="none" w:sz="0" w:space="0" w:color="auto"/>
                        <w:left w:val="none" w:sz="0" w:space="0" w:color="auto"/>
                        <w:bottom w:val="none" w:sz="0" w:space="0" w:color="auto"/>
                        <w:right w:val="none" w:sz="0" w:space="0" w:color="auto"/>
                      </w:divBdr>
                    </w:div>
                  </w:divsChild>
                </w:div>
                <w:div w:id="905846127">
                  <w:marLeft w:val="0"/>
                  <w:marRight w:val="0"/>
                  <w:marTop w:val="0"/>
                  <w:marBottom w:val="0"/>
                  <w:divBdr>
                    <w:top w:val="none" w:sz="0" w:space="0" w:color="auto"/>
                    <w:left w:val="none" w:sz="0" w:space="0" w:color="auto"/>
                    <w:bottom w:val="none" w:sz="0" w:space="0" w:color="auto"/>
                    <w:right w:val="none" w:sz="0" w:space="0" w:color="auto"/>
                  </w:divBdr>
                  <w:divsChild>
                    <w:div w:id="905141636">
                      <w:marLeft w:val="0"/>
                      <w:marRight w:val="0"/>
                      <w:marTop w:val="0"/>
                      <w:marBottom w:val="0"/>
                      <w:divBdr>
                        <w:top w:val="none" w:sz="0" w:space="0" w:color="auto"/>
                        <w:left w:val="none" w:sz="0" w:space="0" w:color="auto"/>
                        <w:bottom w:val="none" w:sz="0" w:space="0" w:color="auto"/>
                        <w:right w:val="none" w:sz="0" w:space="0" w:color="auto"/>
                      </w:divBdr>
                    </w:div>
                  </w:divsChild>
                </w:div>
                <w:div w:id="994263302">
                  <w:marLeft w:val="0"/>
                  <w:marRight w:val="0"/>
                  <w:marTop w:val="0"/>
                  <w:marBottom w:val="0"/>
                  <w:divBdr>
                    <w:top w:val="none" w:sz="0" w:space="0" w:color="auto"/>
                    <w:left w:val="none" w:sz="0" w:space="0" w:color="auto"/>
                    <w:bottom w:val="none" w:sz="0" w:space="0" w:color="auto"/>
                    <w:right w:val="none" w:sz="0" w:space="0" w:color="auto"/>
                  </w:divBdr>
                  <w:divsChild>
                    <w:div w:id="2021465495">
                      <w:marLeft w:val="0"/>
                      <w:marRight w:val="0"/>
                      <w:marTop w:val="0"/>
                      <w:marBottom w:val="0"/>
                      <w:divBdr>
                        <w:top w:val="none" w:sz="0" w:space="0" w:color="auto"/>
                        <w:left w:val="none" w:sz="0" w:space="0" w:color="auto"/>
                        <w:bottom w:val="none" w:sz="0" w:space="0" w:color="auto"/>
                        <w:right w:val="none" w:sz="0" w:space="0" w:color="auto"/>
                      </w:divBdr>
                    </w:div>
                  </w:divsChild>
                </w:div>
                <w:div w:id="1043864219">
                  <w:marLeft w:val="0"/>
                  <w:marRight w:val="0"/>
                  <w:marTop w:val="0"/>
                  <w:marBottom w:val="0"/>
                  <w:divBdr>
                    <w:top w:val="none" w:sz="0" w:space="0" w:color="auto"/>
                    <w:left w:val="none" w:sz="0" w:space="0" w:color="auto"/>
                    <w:bottom w:val="none" w:sz="0" w:space="0" w:color="auto"/>
                    <w:right w:val="none" w:sz="0" w:space="0" w:color="auto"/>
                  </w:divBdr>
                  <w:divsChild>
                    <w:div w:id="484978960">
                      <w:marLeft w:val="0"/>
                      <w:marRight w:val="0"/>
                      <w:marTop w:val="0"/>
                      <w:marBottom w:val="0"/>
                      <w:divBdr>
                        <w:top w:val="none" w:sz="0" w:space="0" w:color="auto"/>
                        <w:left w:val="none" w:sz="0" w:space="0" w:color="auto"/>
                        <w:bottom w:val="none" w:sz="0" w:space="0" w:color="auto"/>
                        <w:right w:val="none" w:sz="0" w:space="0" w:color="auto"/>
                      </w:divBdr>
                    </w:div>
                  </w:divsChild>
                </w:div>
                <w:div w:id="1190071807">
                  <w:marLeft w:val="0"/>
                  <w:marRight w:val="0"/>
                  <w:marTop w:val="0"/>
                  <w:marBottom w:val="0"/>
                  <w:divBdr>
                    <w:top w:val="none" w:sz="0" w:space="0" w:color="auto"/>
                    <w:left w:val="none" w:sz="0" w:space="0" w:color="auto"/>
                    <w:bottom w:val="none" w:sz="0" w:space="0" w:color="auto"/>
                    <w:right w:val="none" w:sz="0" w:space="0" w:color="auto"/>
                  </w:divBdr>
                  <w:divsChild>
                    <w:div w:id="62605359">
                      <w:marLeft w:val="0"/>
                      <w:marRight w:val="0"/>
                      <w:marTop w:val="0"/>
                      <w:marBottom w:val="0"/>
                      <w:divBdr>
                        <w:top w:val="none" w:sz="0" w:space="0" w:color="auto"/>
                        <w:left w:val="none" w:sz="0" w:space="0" w:color="auto"/>
                        <w:bottom w:val="none" w:sz="0" w:space="0" w:color="auto"/>
                        <w:right w:val="none" w:sz="0" w:space="0" w:color="auto"/>
                      </w:divBdr>
                    </w:div>
                  </w:divsChild>
                </w:div>
                <w:div w:id="1299914643">
                  <w:marLeft w:val="0"/>
                  <w:marRight w:val="0"/>
                  <w:marTop w:val="0"/>
                  <w:marBottom w:val="0"/>
                  <w:divBdr>
                    <w:top w:val="none" w:sz="0" w:space="0" w:color="auto"/>
                    <w:left w:val="none" w:sz="0" w:space="0" w:color="auto"/>
                    <w:bottom w:val="none" w:sz="0" w:space="0" w:color="auto"/>
                    <w:right w:val="none" w:sz="0" w:space="0" w:color="auto"/>
                  </w:divBdr>
                  <w:divsChild>
                    <w:div w:id="1576865325">
                      <w:marLeft w:val="0"/>
                      <w:marRight w:val="0"/>
                      <w:marTop w:val="0"/>
                      <w:marBottom w:val="0"/>
                      <w:divBdr>
                        <w:top w:val="none" w:sz="0" w:space="0" w:color="auto"/>
                        <w:left w:val="none" w:sz="0" w:space="0" w:color="auto"/>
                        <w:bottom w:val="none" w:sz="0" w:space="0" w:color="auto"/>
                        <w:right w:val="none" w:sz="0" w:space="0" w:color="auto"/>
                      </w:divBdr>
                    </w:div>
                  </w:divsChild>
                </w:div>
                <w:div w:id="1312641563">
                  <w:marLeft w:val="0"/>
                  <w:marRight w:val="0"/>
                  <w:marTop w:val="0"/>
                  <w:marBottom w:val="0"/>
                  <w:divBdr>
                    <w:top w:val="none" w:sz="0" w:space="0" w:color="auto"/>
                    <w:left w:val="none" w:sz="0" w:space="0" w:color="auto"/>
                    <w:bottom w:val="none" w:sz="0" w:space="0" w:color="auto"/>
                    <w:right w:val="none" w:sz="0" w:space="0" w:color="auto"/>
                  </w:divBdr>
                  <w:divsChild>
                    <w:div w:id="1166090691">
                      <w:marLeft w:val="0"/>
                      <w:marRight w:val="0"/>
                      <w:marTop w:val="0"/>
                      <w:marBottom w:val="0"/>
                      <w:divBdr>
                        <w:top w:val="none" w:sz="0" w:space="0" w:color="auto"/>
                        <w:left w:val="none" w:sz="0" w:space="0" w:color="auto"/>
                        <w:bottom w:val="none" w:sz="0" w:space="0" w:color="auto"/>
                        <w:right w:val="none" w:sz="0" w:space="0" w:color="auto"/>
                      </w:divBdr>
                    </w:div>
                  </w:divsChild>
                </w:div>
                <w:div w:id="1402632515">
                  <w:marLeft w:val="0"/>
                  <w:marRight w:val="0"/>
                  <w:marTop w:val="0"/>
                  <w:marBottom w:val="0"/>
                  <w:divBdr>
                    <w:top w:val="none" w:sz="0" w:space="0" w:color="auto"/>
                    <w:left w:val="none" w:sz="0" w:space="0" w:color="auto"/>
                    <w:bottom w:val="none" w:sz="0" w:space="0" w:color="auto"/>
                    <w:right w:val="none" w:sz="0" w:space="0" w:color="auto"/>
                  </w:divBdr>
                  <w:divsChild>
                    <w:div w:id="1241259286">
                      <w:marLeft w:val="0"/>
                      <w:marRight w:val="0"/>
                      <w:marTop w:val="0"/>
                      <w:marBottom w:val="0"/>
                      <w:divBdr>
                        <w:top w:val="none" w:sz="0" w:space="0" w:color="auto"/>
                        <w:left w:val="none" w:sz="0" w:space="0" w:color="auto"/>
                        <w:bottom w:val="none" w:sz="0" w:space="0" w:color="auto"/>
                        <w:right w:val="none" w:sz="0" w:space="0" w:color="auto"/>
                      </w:divBdr>
                    </w:div>
                  </w:divsChild>
                </w:div>
                <w:div w:id="1431123762">
                  <w:marLeft w:val="0"/>
                  <w:marRight w:val="0"/>
                  <w:marTop w:val="0"/>
                  <w:marBottom w:val="0"/>
                  <w:divBdr>
                    <w:top w:val="none" w:sz="0" w:space="0" w:color="auto"/>
                    <w:left w:val="none" w:sz="0" w:space="0" w:color="auto"/>
                    <w:bottom w:val="none" w:sz="0" w:space="0" w:color="auto"/>
                    <w:right w:val="none" w:sz="0" w:space="0" w:color="auto"/>
                  </w:divBdr>
                  <w:divsChild>
                    <w:div w:id="1738897539">
                      <w:marLeft w:val="0"/>
                      <w:marRight w:val="0"/>
                      <w:marTop w:val="0"/>
                      <w:marBottom w:val="0"/>
                      <w:divBdr>
                        <w:top w:val="none" w:sz="0" w:space="0" w:color="auto"/>
                        <w:left w:val="none" w:sz="0" w:space="0" w:color="auto"/>
                        <w:bottom w:val="none" w:sz="0" w:space="0" w:color="auto"/>
                        <w:right w:val="none" w:sz="0" w:space="0" w:color="auto"/>
                      </w:divBdr>
                    </w:div>
                  </w:divsChild>
                </w:div>
                <w:div w:id="1468281789">
                  <w:marLeft w:val="0"/>
                  <w:marRight w:val="0"/>
                  <w:marTop w:val="0"/>
                  <w:marBottom w:val="0"/>
                  <w:divBdr>
                    <w:top w:val="none" w:sz="0" w:space="0" w:color="auto"/>
                    <w:left w:val="none" w:sz="0" w:space="0" w:color="auto"/>
                    <w:bottom w:val="none" w:sz="0" w:space="0" w:color="auto"/>
                    <w:right w:val="none" w:sz="0" w:space="0" w:color="auto"/>
                  </w:divBdr>
                  <w:divsChild>
                    <w:div w:id="227764964">
                      <w:marLeft w:val="0"/>
                      <w:marRight w:val="0"/>
                      <w:marTop w:val="0"/>
                      <w:marBottom w:val="0"/>
                      <w:divBdr>
                        <w:top w:val="none" w:sz="0" w:space="0" w:color="auto"/>
                        <w:left w:val="none" w:sz="0" w:space="0" w:color="auto"/>
                        <w:bottom w:val="none" w:sz="0" w:space="0" w:color="auto"/>
                        <w:right w:val="none" w:sz="0" w:space="0" w:color="auto"/>
                      </w:divBdr>
                    </w:div>
                  </w:divsChild>
                </w:div>
                <w:div w:id="1479110515">
                  <w:marLeft w:val="0"/>
                  <w:marRight w:val="0"/>
                  <w:marTop w:val="0"/>
                  <w:marBottom w:val="0"/>
                  <w:divBdr>
                    <w:top w:val="none" w:sz="0" w:space="0" w:color="auto"/>
                    <w:left w:val="none" w:sz="0" w:space="0" w:color="auto"/>
                    <w:bottom w:val="none" w:sz="0" w:space="0" w:color="auto"/>
                    <w:right w:val="none" w:sz="0" w:space="0" w:color="auto"/>
                  </w:divBdr>
                  <w:divsChild>
                    <w:div w:id="777485213">
                      <w:marLeft w:val="0"/>
                      <w:marRight w:val="0"/>
                      <w:marTop w:val="0"/>
                      <w:marBottom w:val="0"/>
                      <w:divBdr>
                        <w:top w:val="none" w:sz="0" w:space="0" w:color="auto"/>
                        <w:left w:val="none" w:sz="0" w:space="0" w:color="auto"/>
                        <w:bottom w:val="none" w:sz="0" w:space="0" w:color="auto"/>
                        <w:right w:val="none" w:sz="0" w:space="0" w:color="auto"/>
                      </w:divBdr>
                    </w:div>
                  </w:divsChild>
                </w:div>
                <w:div w:id="1507017995">
                  <w:marLeft w:val="0"/>
                  <w:marRight w:val="0"/>
                  <w:marTop w:val="0"/>
                  <w:marBottom w:val="0"/>
                  <w:divBdr>
                    <w:top w:val="none" w:sz="0" w:space="0" w:color="auto"/>
                    <w:left w:val="none" w:sz="0" w:space="0" w:color="auto"/>
                    <w:bottom w:val="none" w:sz="0" w:space="0" w:color="auto"/>
                    <w:right w:val="none" w:sz="0" w:space="0" w:color="auto"/>
                  </w:divBdr>
                  <w:divsChild>
                    <w:div w:id="498615957">
                      <w:marLeft w:val="0"/>
                      <w:marRight w:val="0"/>
                      <w:marTop w:val="0"/>
                      <w:marBottom w:val="0"/>
                      <w:divBdr>
                        <w:top w:val="none" w:sz="0" w:space="0" w:color="auto"/>
                        <w:left w:val="none" w:sz="0" w:space="0" w:color="auto"/>
                        <w:bottom w:val="none" w:sz="0" w:space="0" w:color="auto"/>
                        <w:right w:val="none" w:sz="0" w:space="0" w:color="auto"/>
                      </w:divBdr>
                    </w:div>
                  </w:divsChild>
                </w:div>
                <w:div w:id="1534154353">
                  <w:marLeft w:val="0"/>
                  <w:marRight w:val="0"/>
                  <w:marTop w:val="0"/>
                  <w:marBottom w:val="0"/>
                  <w:divBdr>
                    <w:top w:val="none" w:sz="0" w:space="0" w:color="auto"/>
                    <w:left w:val="none" w:sz="0" w:space="0" w:color="auto"/>
                    <w:bottom w:val="none" w:sz="0" w:space="0" w:color="auto"/>
                    <w:right w:val="none" w:sz="0" w:space="0" w:color="auto"/>
                  </w:divBdr>
                  <w:divsChild>
                    <w:div w:id="522011795">
                      <w:marLeft w:val="0"/>
                      <w:marRight w:val="0"/>
                      <w:marTop w:val="0"/>
                      <w:marBottom w:val="0"/>
                      <w:divBdr>
                        <w:top w:val="none" w:sz="0" w:space="0" w:color="auto"/>
                        <w:left w:val="none" w:sz="0" w:space="0" w:color="auto"/>
                        <w:bottom w:val="none" w:sz="0" w:space="0" w:color="auto"/>
                        <w:right w:val="none" w:sz="0" w:space="0" w:color="auto"/>
                      </w:divBdr>
                    </w:div>
                  </w:divsChild>
                </w:div>
                <w:div w:id="1885368684">
                  <w:marLeft w:val="0"/>
                  <w:marRight w:val="0"/>
                  <w:marTop w:val="0"/>
                  <w:marBottom w:val="0"/>
                  <w:divBdr>
                    <w:top w:val="none" w:sz="0" w:space="0" w:color="auto"/>
                    <w:left w:val="none" w:sz="0" w:space="0" w:color="auto"/>
                    <w:bottom w:val="none" w:sz="0" w:space="0" w:color="auto"/>
                    <w:right w:val="none" w:sz="0" w:space="0" w:color="auto"/>
                  </w:divBdr>
                  <w:divsChild>
                    <w:div w:id="1257400937">
                      <w:marLeft w:val="0"/>
                      <w:marRight w:val="0"/>
                      <w:marTop w:val="0"/>
                      <w:marBottom w:val="0"/>
                      <w:divBdr>
                        <w:top w:val="none" w:sz="0" w:space="0" w:color="auto"/>
                        <w:left w:val="none" w:sz="0" w:space="0" w:color="auto"/>
                        <w:bottom w:val="none" w:sz="0" w:space="0" w:color="auto"/>
                        <w:right w:val="none" w:sz="0" w:space="0" w:color="auto"/>
                      </w:divBdr>
                    </w:div>
                  </w:divsChild>
                </w:div>
                <w:div w:id="1904758026">
                  <w:marLeft w:val="0"/>
                  <w:marRight w:val="0"/>
                  <w:marTop w:val="0"/>
                  <w:marBottom w:val="0"/>
                  <w:divBdr>
                    <w:top w:val="none" w:sz="0" w:space="0" w:color="auto"/>
                    <w:left w:val="none" w:sz="0" w:space="0" w:color="auto"/>
                    <w:bottom w:val="none" w:sz="0" w:space="0" w:color="auto"/>
                    <w:right w:val="none" w:sz="0" w:space="0" w:color="auto"/>
                  </w:divBdr>
                  <w:divsChild>
                    <w:div w:id="1787388641">
                      <w:marLeft w:val="0"/>
                      <w:marRight w:val="0"/>
                      <w:marTop w:val="0"/>
                      <w:marBottom w:val="0"/>
                      <w:divBdr>
                        <w:top w:val="none" w:sz="0" w:space="0" w:color="auto"/>
                        <w:left w:val="none" w:sz="0" w:space="0" w:color="auto"/>
                        <w:bottom w:val="none" w:sz="0" w:space="0" w:color="auto"/>
                        <w:right w:val="none" w:sz="0" w:space="0" w:color="auto"/>
                      </w:divBdr>
                    </w:div>
                  </w:divsChild>
                </w:div>
                <w:div w:id="2014448563">
                  <w:marLeft w:val="0"/>
                  <w:marRight w:val="0"/>
                  <w:marTop w:val="0"/>
                  <w:marBottom w:val="0"/>
                  <w:divBdr>
                    <w:top w:val="none" w:sz="0" w:space="0" w:color="auto"/>
                    <w:left w:val="none" w:sz="0" w:space="0" w:color="auto"/>
                    <w:bottom w:val="none" w:sz="0" w:space="0" w:color="auto"/>
                    <w:right w:val="none" w:sz="0" w:space="0" w:color="auto"/>
                  </w:divBdr>
                  <w:divsChild>
                    <w:div w:id="1687707391">
                      <w:marLeft w:val="0"/>
                      <w:marRight w:val="0"/>
                      <w:marTop w:val="0"/>
                      <w:marBottom w:val="0"/>
                      <w:divBdr>
                        <w:top w:val="none" w:sz="0" w:space="0" w:color="auto"/>
                        <w:left w:val="none" w:sz="0" w:space="0" w:color="auto"/>
                        <w:bottom w:val="none" w:sz="0" w:space="0" w:color="auto"/>
                        <w:right w:val="none" w:sz="0" w:space="0" w:color="auto"/>
                      </w:divBdr>
                    </w:div>
                  </w:divsChild>
                </w:div>
                <w:div w:id="2015447328">
                  <w:marLeft w:val="0"/>
                  <w:marRight w:val="0"/>
                  <w:marTop w:val="0"/>
                  <w:marBottom w:val="0"/>
                  <w:divBdr>
                    <w:top w:val="none" w:sz="0" w:space="0" w:color="auto"/>
                    <w:left w:val="none" w:sz="0" w:space="0" w:color="auto"/>
                    <w:bottom w:val="none" w:sz="0" w:space="0" w:color="auto"/>
                    <w:right w:val="none" w:sz="0" w:space="0" w:color="auto"/>
                  </w:divBdr>
                  <w:divsChild>
                    <w:div w:id="387462578">
                      <w:marLeft w:val="0"/>
                      <w:marRight w:val="0"/>
                      <w:marTop w:val="0"/>
                      <w:marBottom w:val="0"/>
                      <w:divBdr>
                        <w:top w:val="none" w:sz="0" w:space="0" w:color="auto"/>
                        <w:left w:val="none" w:sz="0" w:space="0" w:color="auto"/>
                        <w:bottom w:val="none" w:sz="0" w:space="0" w:color="auto"/>
                        <w:right w:val="none" w:sz="0" w:space="0" w:color="auto"/>
                      </w:divBdr>
                    </w:div>
                  </w:divsChild>
                </w:div>
                <w:div w:id="2062947216">
                  <w:marLeft w:val="0"/>
                  <w:marRight w:val="0"/>
                  <w:marTop w:val="0"/>
                  <w:marBottom w:val="0"/>
                  <w:divBdr>
                    <w:top w:val="none" w:sz="0" w:space="0" w:color="auto"/>
                    <w:left w:val="none" w:sz="0" w:space="0" w:color="auto"/>
                    <w:bottom w:val="none" w:sz="0" w:space="0" w:color="auto"/>
                    <w:right w:val="none" w:sz="0" w:space="0" w:color="auto"/>
                  </w:divBdr>
                  <w:divsChild>
                    <w:div w:id="5525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62021">
          <w:marLeft w:val="0"/>
          <w:marRight w:val="0"/>
          <w:marTop w:val="0"/>
          <w:marBottom w:val="0"/>
          <w:divBdr>
            <w:top w:val="none" w:sz="0" w:space="0" w:color="auto"/>
            <w:left w:val="none" w:sz="0" w:space="0" w:color="auto"/>
            <w:bottom w:val="none" w:sz="0" w:space="0" w:color="auto"/>
            <w:right w:val="none" w:sz="0" w:space="0" w:color="auto"/>
          </w:divBdr>
          <w:divsChild>
            <w:div w:id="586502776">
              <w:marLeft w:val="0"/>
              <w:marRight w:val="0"/>
              <w:marTop w:val="0"/>
              <w:marBottom w:val="0"/>
              <w:divBdr>
                <w:top w:val="none" w:sz="0" w:space="0" w:color="auto"/>
                <w:left w:val="none" w:sz="0" w:space="0" w:color="auto"/>
                <w:bottom w:val="none" w:sz="0" w:space="0" w:color="auto"/>
                <w:right w:val="none" w:sz="0" w:space="0" w:color="auto"/>
              </w:divBdr>
            </w:div>
            <w:div w:id="1053969596">
              <w:marLeft w:val="0"/>
              <w:marRight w:val="0"/>
              <w:marTop w:val="0"/>
              <w:marBottom w:val="0"/>
              <w:divBdr>
                <w:top w:val="none" w:sz="0" w:space="0" w:color="auto"/>
                <w:left w:val="none" w:sz="0" w:space="0" w:color="auto"/>
                <w:bottom w:val="none" w:sz="0" w:space="0" w:color="auto"/>
                <w:right w:val="none" w:sz="0" w:space="0" w:color="auto"/>
              </w:divBdr>
            </w:div>
            <w:div w:id="1067073568">
              <w:marLeft w:val="0"/>
              <w:marRight w:val="0"/>
              <w:marTop w:val="0"/>
              <w:marBottom w:val="0"/>
              <w:divBdr>
                <w:top w:val="none" w:sz="0" w:space="0" w:color="auto"/>
                <w:left w:val="none" w:sz="0" w:space="0" w:color="auto"/>
                <w:bottom w:val="none" w:sz="0" w:space="0" w:color="auto"/>
                <w:right w:val="none" w:sz="0" w:space="0" w:color="auto"/>
              </w:divBdr>
            </w:div>
            <w:div w:id="1114403209">
              <w:marLeft w:val="0"/>
              <w:marRight w:val="0"/>
              <w:marTop w:val="0"/>
              <w:marBottom w:val="0"/>
              <w:divBdr>
                <w:top w:val="none" w:sz="0" w:space="0" w:color="auto"/>
                <w:left w:val="none" w:sz="0" w:space="0" w:color="auto"/>
                <w:bottom w:val="none" w:sz="0" w:space="0" w:color="auto"/>
                <w:right w:val="none" w:sz="0" w:space="0" w:color="auto"/>
              </w:divBdr>
            </w:div>
            <w:div w:id="1722512751">
              <w:marLeft w:val="0"/>
              <w:marRight w:val="0"/>
              <w:marTop w:val="0"/>
              <w:marBottom w:val="0"/>
              <w:divBdr>
                <w:top w:val="none" w:sz="0" w:space="0" w:color="auto"/>
                <w:left w:val="none" w:sz="0" w:space="0" w:color="auto"/>
                <w:bottom w:val="none" w:sz="0" w:space="0" w:color="auto"/>
                <w:right w:val="none" w:sz="0" w:space="0" w:color="auto"/>
              </w:divBdr>
            </w:div>
          </w:divsChild>
        </w:div>
        <w:div w:id="1921409164">
          <w:marLeft w:val="0"/>
          <w:marRight w:val="0"/>
          <w:marTop w:val="0"/>
          <w:marBottom w:val="0"/>
          <w:divBdr>
            <w:top w:val="none" w:sz="0" w:space="0" w:color="auto"/>
            <w:left w:val="none" w:sz="0" w:space="0" w:color="auto"/>
            <w:bottom w:val="none" w:sz="0" w:space="0" w:color="auto"/>
            <w:right w:val="none" w:sz="0" w:space="0" w:color="auto"/>
          </w:divBdr>
          <w:divsChild>
            <w:div w:id="176581214">
              <w:marLeft w:val="0"/>
              <w:marRight w:val="0"/>
              <w:marTop w:val="0"/>
              <w:marBottom w:val="0"/>
              <w:divBdr>
                <w:top w:val="none" w:sz="0" w:space="0" w:color="auto"/>
                <w:left w:val="none" w:sz="0" w:space="0" w:color="auto"/>
                <w:bottom w:val="none" w:sz="0" w:space="0" w:color="auto"/>
                <w:right w:val="none" w:sz="0" w:space="0" w:color="auto"/>
              </w:divBdr>
            </w:div>
            <w:div w:id="1064908099">
              <w:marLeft w:val="0"/>
              <w:marRight w:val="0"/>
              <w:marTop w:val="0"/>
              <w:marBottom w:val="0"/>
              <w:divBdr>
                <w:top w:val="none" w:sz="0" w:space="0" w:color="auto"/>
                <w:left w:val="none" w:sz="0" w:space="0" w:color="auto"/>
                <w:bottom w:val="none" w:sz="0" w:space="0" w:color="auto"/>
                <w:right w:val="none" w:sz="0" w:space="0" w:color="auto"/>
              </w:divBdr>
            </w:div>
            <w:div w:id="2086801302">
              <w:marLeft w:val="0"/>
              <w:marRight w:val="0"/>
              <w:marTop w:val="0"/>
              <w:marBottom w:val="0"/>
              <w:divBdr>
                <w:top w:val="none" w:sz="0" w:space="0" w:color="auto"/>
                <w:left w:val="none" w:sz="0" w:space="0" w:color="auto"/>
                <w:bottom w:val="none" w:sz="0" w:space="0" w:color="auto"/>
                <w:right w:val="none" w:sz="0" w:space="0" w:color="auto"/>
              </w:divBdr>
            </w:div>
            <w:div w:id="21234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7633">
      <w:bodyDiv w:val="1"/>
      <w:marLeft w:val="0"/>
      <w:marRight w:val="0"/>
      <w:marTop w:val="0"/>
      <w:marBottom w:val="0"/>
      <w:divBdr>
        <w:top w:val="none" w:sz="0" w:space="0" w:color="auto"/>
        <w:left w:val="none" w:sz="0" w:space="0" w:color="auto"/>
        <w:bottom w:val="none" w:sz="0" w:space="0" w:color="auto"/>
        <w:right w:val="none" w:sz="0" w:space="0" w:color="auto"/>
      </w:divBdr>
    </w:div>
    <w:div w:id="1102990526">
      <w:bodyDiv w:val="1"/>
      <w:marLeft w:val="0"/>
      <w:marRight w:val="0"/>
      <w:marTop w:val="0"/>
      <w:marBottom w:val="0"/>
      <w:divBdr>
        <w:top w:val="none" w:sz="0" w:space="0" w:color="auto"/>
        <w:left w:val="none" w:sz="0" w:space="0" w:color="auto"/>
        <w:bottom w:val="none" w:sz="0" w:space="0" w:color="auto"/>
        <w:right w:val="none" w:sz="0" w:space="0" w:color="auto"/>
      </w:divBdr>
      <w:divsChild>
        <w:div w:id="342245549">
          <w:marLeft w:val="0"/>
          <w:marRight w:val="0"/>
          <w:marTop w:val="0"/>
          <w:marBottom w:val="0"/>
          <w:divBdr>
            <w:top w:val="none" w:sz="0" w:space="0" w:color="auto"/>
            <w:left w:val="none" w:sz="0" w:space="0" w:color="auto"/>
            <w:bottom w:val="none" w:sz="0" w:space="0" w:color="auto"/>
            <w:right w:val="none" w:sz="0" w:space="0" w:color="auto"/>
          </w:divBdr>
          <w:divsChild>
            <w:div w:id="668101653">
              <w:marLeft w:val="0"/>
              <w:marRight w:val="0"/>
              <w:marTop w:val="0"/>
              <w:marBottom w:val="0"/>
              <w:divBdr>
                <w:top w:val="none" w:sz="0" w:space="0" w:color="auto"/>
                <w:left w:val="none" w:sz="0" w:space="0" w:color="auto"/>
                <w:bottom w:val="none" w:sz="0" w:space="0" w:color="auto"/>
                <w:right w:val="none" w:sz="0" w:space="0" w:color="auto"/>
              </w:divBdr>
            </w:div>
          </w:divsChild>
        </w:div>
        <w:div w:id="952202145">
          <w:marLeft w:val="0"/>
          <w:marRight w:val="0"/>
          <w:marTop w:val="0"/>
          <w:marBottom w:val="0"/>
          <w:divBdr>
            <w:top w:val="none" w:sz="0" w:space="0" w:color="auto"/>
            <w:left w:val="none" w:sz="0" w:space="0" w:color="auto"/>
            <w:bottom w:val="none" w:sz="0" w:space="0" w:color="auto"/>
            <w:right w:val="none" w:sz="0" w:space="0" w:color="auto"/>
          </w:divBdr>
          <w:divsChild>
            <w:div w:id="1456831308">
              <w:marLeft w:val="0"/>
              <w:marRight w:val="0"/>
              <w:marTop w:val="0"/>
              <w:marBottom w:val="0"/>
              <w:divBdr>
                <w:top w:val="none" w:sz="0" w:space="0" w:color="auto"/>
                <w:left w:val="none" w:sz="0" w:space="0" w:color="auto"/>
                <w:bottom w:val="none" w:sz="0" w:space="0" w:color="auto"/>
                <w:right w:val="none" w:sz="0" w:space="0" w:color="auto"/>
              </w:divBdr>
            </w:div>
          </w:divsChild>
        </w:div>
        <w:div w:id="986595073">
          <w:marLeft w:val="0"/>
          <w:marRight w:val="0"/>
          <w:marTop w:val="0"/>
          <w:marBottom w:val="0"/>
          <w:divBdr>
            <w:top w:val="none" w:sz="0" w:space="0" w:color="auto"/>
            <w:left w:val="none" w:sz="0" w:space="0" w:color="auto"/>
            <w:bottom w:val="none" w:sz="0" w:space="0" w:color="auto"/>
            <w:right w:val="none" w:sz="0" w:space="0" w:color="auto"/>
          </w:divBdr>
          <w:divsChild>
            <w:div w:id="1935938720">
              <w:marLeft w:val="0"/>
              <w:marRight w:val="0"/>
              <w:marTop w:val="0"/>
              <w:marBottom w:val="0"/>
              <w:divBdr>
                <w:top w:val="none" w:sz="0" w:space="0" w:color="auto"/>
                <w:left w:val="none" w:sz="0" w:space="0" w:color="auto"/>
                <w:bottom w:val="none" w:sz="0" w:space="0" w:color="auto"/>
                <w:right w:val="none" w:sz="0" w:space="0" w:color="auto"/>
              </w:divBdr>
            </w:div>
          </w:divsChild>
        </w:div>
        <w:div w:id="1166744534">
          <w:marLeft w:val="0"/>
          <w:marRight w:val="0"/>
          <w:marTop w:val="0"/>
          <w:marBottom w:val="0"/>
          <w:divBdr>
            <w:top w:val="none" w:sz="0" w:space="0" w:color="auto"/>
            <w:left w:val="none" w:sz="0" w:space="0" w:color="auto"/>
            <w:bottom w:val="none" w:sz="0" w:space="0" w:color="auto"/>
            <w:right w:val="none" w:sz="0" w:space="0" w:color="auto"/>
          </w:divBdr>
          <w:divsChild>
            <w:div w:id="241136656">
              <w:marLeft w:val="0"/>
              <w:marRight w:val="0"/>
              <w:marTop w:val="0"/>
              <w:marBottom w:val="0"/>
              <w:divBdr>
                <w:top w:val="none" w:sz="0" w:space="0" w:color="auto"/>
                <w:left w:val="none" w:sz="0" w:space="0" w:color="auto"/>
                <w:bottom w:val="none" w:sz="0" w:space="0" w:color="auto"/>
                <w:right w:val="none" w:sz="0" w:space="0" w:color="auto"/>
              </w:divBdr>
            </w:div>
          </w:divsChild>
        </w:div>
        <w:div w:id="1361399974">
          <w:marLeft w:val="0"/>
          <w:marRight w:val="0"/>
          <w:marTop w:val="0"/>
          <w:marBottom w:val="0"/>
          <w:divBdr>
            <w:top w:val="none" w:sz="0" w:space="0" w:color="auto"/>
            <w:left w:val="none" w:sz="0" w:space="0" w:color="auto"/>
            <w:bottom w:val="none" w:sz="0" w:space="0" w:color="auto"/>
            <w:right w:val="none" w:sz="0" w:space="0" w:color="auto"/>
          </w:divBdr>
          <w:divsChild>
            <w:div w:id="402803893">
              <w:marLeft w:val="0"/>
              <w:marRight w:val="0"/>
              <w:marTop w:val="0"/>
              <w:marBottom w:val="0"/>
              <w:divBdr>
                <w:top w:val="none" w:sz="0" w:space="0" w:color="auto"/>
                <w:left w:val="none" w:sz="0" w:space="0" w:color="auto"/>
                <w:bottom w:val="none" w:sz="0" w:space="0" w:color="auto"/>
                <w:right w:val="none" w:sz="0" w:space="0" w:color="auto"/>
              </w:divBdr>
            </w:div>
          </w:divsChild>
        </w:div>
        <w:div w:id="1505365213">
          <w:marLeft w:val="0"/>
          <w:marRight w:val="0"/>
          <w:marTop w:val="0"/>
          <w:marBottom w:val="0"/>
          <w:divBdr>
            <w:top w:val="none" w:sz="0" w:space="0" w:color="auto"/>
            <w:left w:val="none" w:sz="0" w:space="0" w:color="auto"/>
            <w:bottom w:val="none" w:sz="0" w:space="0" w:color="auto"/>
            <w:right w:val="none" w:sz="0" w:space="0" w:color="auto"/>
          </w:divBdr>
          <w:divsChild>
            <w:div w:id="95714962">
              <w:marLeft w:val="0"/>
              <w:marRight w:val="0"/>
              <w:marTop w:val="0"/>
              <w:marBottom w:val="0"/>
              <w:divBdr>
                <w:top w:val="none" w:sz="0" w:space="0" w:color="auto"/>
                <w:left w:val="none" w:sz="0" w:space="0" w:color="auto"/>
                <w:bottom w:val="none" w:sz="0" w:space="0" w:color="auto"/>
                <w:right w:val="none" w:sz="0" w:space="0" w:color="auto"/>
              </w:divBdr>
            </w:div>
          </w:divsChild>
        </w:div>
        <w:div w:id="1563055298">
          <w:marLeft w:val="0"/>
          <w:marRight w:val="0"/>
          <w:marTop w:val="0"/>
          <w:marBottom w:val="0"/>
          <w:divBdr>
            <w:top w:val="none" w:sz="0" w:space="0" w:color="auto"/>
            <w:left w:val="none" w:sz="0" w:space="0" w:color="auto"/>
            <w:bottom w:val="none" w:sz="0" w:space="0" w:color="auto"/>
            <w:right w:val="none" w:sz="0" w:space="0" w:color="auto"/>
          </w:divBdr>
          <w:divsChild>
            <w:div w:id="197352163">
              <w:marLeft w:val="0"/>
              <w:marRight w:val="0"/>
              <w:marTop w:val="0"/>
              <w:marBottom w:val="0"/>
              <w:divBdr>
                <w:top w:val="none" w:sz="0" w:space="0" w:color="auto"/>
                <w:left w:val="none" w:sz="0" w:space="0" w:color="auto"/>
                <w:bottom w:val="none" w:sz="0" w:space="0" w:color="auto"/>
                <w:right w:val="none" w:sz="0" w:space="0" w:color="auto"/>
              </w:divBdr>
            </w:div>
          </w:divsChild>
        </w:div>
        <w:div w:id="1782261960">
          <w:marLeft w:val="0"/>
          <w:marRight w:val="0"/>
          <w:marTop w:val="0"/>
          <w:marBottom w:val="0"/>
          <w:divBdr>
            <w:top w:val="none" w:sz="0" w:space="0" w:color="auto"/>
            <w:left w:val="none" w:sz="0" w:space="0" w:color="auto"/>
            <w:bottom w:val="none" w:sz="0" w:space="0" w:color="auto"/>
            <w:right w:val="none" w:sz="0" w:space="0" w:color="auto"/>
          </w:divBdr>
          <w:divsChild>
            <w:div w:id="1728451164">
              <w:marLeft w:val="0"/>
              <w:marRight w:val="0"/>
              <w:marTop w:val="0"/>
              <w:marBottom w:val="0"/>
              <w:divBdr>
                <w:top w:val="none" w:sz="0" w:space="0" w:color="auto"/>
                <w:left w:val="none" w:sz="0" w:space="0" w:color="auto"/>
                <w:bottom w:val="none" w:sz="0" w:space="0" w:color="auto"/>
                <w:right w:val="none" w:sz="0" w:space="0" w:color="auto"/>
              </w:divBdr>
            </w:div>
          </w:divsChild>
        </w:div>
        <w:div w:id="2050955036">
          <w:marLeft w:val="0"/>
          <w:marRight w:val="0"/>
          <w:marTop w:val="0"/>
          <w:marBottom w:val="0"/>
          <w:divBdr>
            <w:top w:val="none" w:sz="0" w:space="0" w:color="auto"/>
            <w:left w:val="none" w:sz="0" w:space="0" w:color="auto"/>
            <w:bottom w:val="none" w:sz="0" w:space="0" w:color="auto"/>
            <w:right w:val="none" w:sz="0" w:space="0" w:color="auto"/>
          </w:divBdr>
          <w:divsChild>
            <w:div w:id="2093623392">
              <w:marLeft w:val="0"/>
              <w:marRight w:val="0"/>
              <w:marTop w:val="0"/>
              <w:marBottom w:val="0"/>
              <w:divBdr>
                <w:top w:val="none" w:sz="0" w:space="0" w:color="auto"/>
                <w:left w:val="none" w:sz="0" w:space="0" w:color="auto"/>
                <w:bottom w:val="none" w:sz="0" w:space="0" w:color="auto"/>
                <w:right w:val="none" w:sz="0" w:space="0" w:color="auto"/>
              </w:divBdr>
            </w:div>
          </w:divsChild>
        </w:div>
        <w:div w:id="2080592481">
          <w:marLeft w:val="0"/>
          <w:marRight w:val="0"/>
          <w:marTop w:val="0"/>
          <w:marBottom w:val="0"/>
          <w:divBdr>
            <w:top w:val="none" w:sz="0" w:space="0" w:color="auto"/>
            <w:left w:val="none" w:sz="0" w:space="0" w:color="auto"/>
            <w:bottom w:val="none" w:sz="0" w:space="0" w:color="auto"/>
            <w:right w:val="none" w:sz="0" w:space="0" w:color="auto"/>
          </w:divBdr>
          <w:divsChild>
            <w:div w:id="123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41491">
      <w:bodyDiv w:val="1"/>
      <w:marLeft w:val="0"/>
      <w:marRight w:val="0"/>
      <w:marTop w:val="0"/>
      <w:marBottom w:val="0"/>
      <w:divBdr>
        <w:top w:val="none" w:sz="0" w:space="0" w:color="auto"/>
        <w:left w:val="none" w:sz="0" w:space="0" w:color="auto"/>
        <w:bottom w:val="none" w:sz="0" w:space="0" w:color="auto"/>
        <w:right w:val="none" w:sz="0" w:space="0" w:color="auto"/>
      </w:divBdr>
    </w:div>
    <w:div w:id="1122381156">
      <w:bodyDiv w:val="1"/>
      <w:marLeft w:val="0"/>
      <w:marRight w:val="0"/>
      <w:marTop w:val="0"/>
      <w:marBottom w:val="0"/>
      <w:divBdr>
        <w:top w:val="none" w:sz="0" w:space="0" w:color="auto"/>
        <w:left w:val="none" w:sz="0" w:space="0" w:color="auto"/>
        <w:bottom w:val="none" w:sz="0" w:space="0" w:color="auto"/>
        <w:right w:val="none" w:sz="0" w:space="0" w:color="auto"/>
      </w:divBdr>
    </w:div>
    <w:div w:id="1194420576">
      <w:bodyDiv w:val="1"/>
      <w:marLeft w:val="0"/>
      <w:marRight w:val="0"/>
      <w:marTop w:val="0"/>
      <w:marBottom w:val="0"/>
      <w:divBdr>
        <w:top w:val="none" w:sz="0" w:space="0" w:color="auto"/>
        <w:left w:val="none" w:sz="0" w:space="0" w:color="auto"/>
        <w:bottom w:val="none" w:sz="0" w:space="0" w:color="auto"/>
        <w:right w:val="none" w:sz="0" w:space="0" w:color="auto"/>
      </w:divBdr>
    </w:div>
    <w:div w:id="1307929504">
      <w:bodyDiv w:val="1"/>
      <w:marLeft w:val="0"/>
      <w:marRight w:val="0"/>
      <w:marTop w:val="0"/>
      <w:marBottom w:val="0"/>
      <w:divBdr>
        <w:top w:val="none" w:sz="0" w:space="0" w:color="auto"/>
        <w:left w:val="none" w:sz="0" w:space="0" w:color="auto"/>
        <w:bottom w:val="none" w:sz="0" w:space="0" w:color="auto"/>
        <w:right w:val="none" w:sz="0" w:space="0" w:color="auto"/>
      </w:divBdr>
    </w:div>
    <w:div w:id="1323464233">
      <w:bodyDiv w:val="1"/>
      <w:marLeft w:val="0"/>
      <w:marRight w:val="0"/>
      <w:marTop w:val="0"/>
      <w:marBottom w:val="0"/>
      <w:divBdr>
        <w:top w:val="none" w:sz="0" w:space="0" w:color="auto"/>
        <w:left w:val="none" w:sz="0" w:space="0" w:color="auto"/>
        <w:bottom w:val="none" w:sz="0" w:space="0" w:color="auto"/>
        <w:right w:val="none" w:sz="0" w:space="0" w:color="auto"/>
      </w:divBdr>
    </w:div>
    <w:div w:id="1367171204">
      <w:bodyDiv w:val="1"/>
      <w:marLeft w:val="0"/>
      <w:marRight w:val="0"/>
      <w:marTop w:val="0"/>
      <w:marBottom w:val="0"/>
      <w:divBdr>
        <w:top w:val="none" w:sz="0" w:space="0" w:color="auto"/>
        <w:left w:val="none" w:sz="0" w:space="0" w:color="auto"/>
        <w:bottom w:val="none" w:sz="0" w:space="0" w:color="auto"/>
        <w:right w:val="none" w:sz="0" w:space="0" w:color="auto"/>
      </w:divBdr>
    </w:div>
    <w:div w:id="1382755406">
      <w:bodyDiv w:val="1"/>
      <w:marLeft w:val="0"/>
      <w:marRight w:val="0"/>
      <w:marTop w:val="0"/>
      <w:marBottom w:val="0"/>
      <w:divBdr>
        <w:top w:val="none" w:sz="0" w:space="0" w:color="auto"/>
        <w:left w:val="none" w:sz="0" w:space="0" w:color="auto"/>
        <w:bottom w:val="none" w:sz="0" w:space="0" w:color="auto"/>
        <w:right w:val="none" w:sz="0" w:space="0" w:color="auto"/>
      </w:divBdr>
    </w:div>
    <w:div w:id="1395396752">
      <w:bodyDiv w:val="1"/>
      <w:marLeft w:val="0"/>
      <w:marRight w:val="0"/>
      <w:marTop w:val="0"/>
      <w:marBottom w:val="0"/>
      <w:divBdr>
        <w:top w:val="none" w:sz="0" w:space="0" w:color="auto"/>
        <w:left w:val="none" w:sz="0" w:space="0" w:color="auto"/>
        <w:bottom w:val="none" w:sz="0" w:space="0" w:color="auto"/>
        <w:right w:val="none" w:sz="0" w:space="0" w:color="auto"/>
      </w:divBdr>
    </w:div>
    <w:div w:id="1437019413">
      <w:bodyDiv w:val="1"/>
      <w:marLeft w:val="0"/>
      <w:marRight w:val="0"/>
      <w:marTop w:val="0"/>
      <w:marBottom w:val="0"/>
      <w:divBdr>
        <w:top w:val="none" w:sz="0" w:space="0" w:color="auto"/>
        <w:left w:val="none" w:sz="0" w:space="0" w:color="auto"/>
        <w:bottom w:val="none" w:sz="0" w:space="0" w:color="auto"/>
        <w:right w:val="none" w:sz="0" w:space="0" w:color="auto"/>
      </w:divBdr>
    </w:div>
    <w:div w:id="1438795260">
      <w:bodyDiv w:val="1"/>
      <w:marLeft w:val="0"/>
      <w:marRight w:val="0"/>
      <w:marTop w:val="0"/>
      <w:marBottom w:val="0"/>
      <w:divBdr>
        <w:top w:val="none" w:sz="0" w:space="0" w:color="auto"/>
        <w:left w:val="none" w:sz="0" w:space="0" w:color="auto"/>
        <w:bottom w:val="none" w:sz="0" w:space="0" w:color="auto"/>
        <w:right w:val="none" w:sz="0" w:space="0" w:color="auto"/>
      </w:divBdr>
    </w:div>
    <w:div w:id="1457942364">
      <w:bodyDiv w:val="1"/>
      <w:marLeft w:val="0"/>
      <w:marRight w:val="0"/>
      <w:marTop w:val="0"/>
      <w:marBottom w:val="0"/>
      <w:divBdr>
        <w:top w:val="none" w:sz="0" w:space="0" w:color="auto"/>
        <w:left w:val="none" w:sz="0" w:space="0" w:color="auto"/>
        <w:bottom w:val="none" w:sz="0" w:space="0" w:color="auto"/>
        <w:right w:val="none" w:sz="0" w:space="0" w:color="auto"/>
      </w:divBdr>
    </w:div>
    <w:div w:id="1460339112">
      <w:bodyDiv w:val="1"/>
      <w:marLeft w:val="0"/>
      <w:marRight w:val="0"/>
      <w:marTop w:val="0"/>
      <w:marBottom w:val="0"/>
      <w:divBdr>
        <w:top w:val="none" w:sz="0" w:space="0" w:color="auto"/>
        <w:left w:val="none" w:sz="0" w:space="0" w:color="auto"/>
        <w:bottom w:val="none" w:sz="0" w:space="0" w:color="auto"/>
        <w:right w:val="none" w:sz="0" w:space="0" w:color="auto"/>
      </w:divBdr>
    </w:div>
    <w:div w:id="1460609409">
      <w:bodyDiv w:val="1"/>
      <w:marLeft w:val="0"/>
      <w:marRight w:val="0"/>
      <w:marTop w:val="0"/>
      <w:marBottom w:val="0"/>
      <w:divBdr>
        <w:top w:val="none" w:sz="0" w:space="0" w:color="auto"/>
        <w:left w:val="none" w:sz="0" w:space="0" w:color="auto"/>
        <w:bottom w:val="none" w:sz="0" w:space="0" w:color="auto"/>
        <w:right w:val="none" w:sz="0" w:space="0" w:color="auto"/>
      </w:divBdr>
    </w:div>
    <w:div w:id="1482693112">
      <w:bodyDiv w:val="1"/>
      <w:marLeft w:val="0"/>
      <w:marRight w:val="0"/>
      <w:marTop w:val="0"/>
      <w:marBottom w:val="0"/>
      <w:divBdr>
        <w:top w:val="none" w:sz="0" w:space="0" w:color="auto"/>
        <w:left w:val="none" w:sz="0" w:space="0" w:color="auto"/>
        <w:bottom w:val="none" w:sz="0" w:space="0" w:color="auto"/>
        <w:right w:val="none" w:sz="0" w:space="0" w:color="auto"/>
      </w:divBdr>
    </w:div>
    <w:div w:id="1506240123">
      <w:bodyDiv w:val="1"/>
      <w:marLeft w:val="0"/>
      <w:marRight w:val="0"/>
      <w:marTop w:val="0"/>
      <w:marBottom w:val="0"/>
      <w:divBdr>
        <w:top w:val="none" w:sz="0" w:space="0" w:color="auto"/>
        <w:left w:val="none" w:sz="0" w:space="0" w:color="auto"/>
        <w:bottom w:val="none" w:sz="0" w:space="0" w:color="auto"/>
        <w:right w:val="none" w:sz="0" w:space="0" w:color="auto"/>
      </w:divBdr>
    </w:div>
    <w:div w:id="1548832070">
      <w:bodyDiv w:val="1"/>
      <w:marLeft w:val="0"/>
      <w:marRight w:val="0"/>
      <w:marTop w:val="0"/>
      <w:marBottom w:val="0"/>
      <w:divBdr>
        <w:top w:val="none" w:sz="0" w:space="0" w:color="auto"/>
        <w:left w:val="none" w:sz="0" w:space="0" w:color="auto"/>
        <w:bottom w:val="none" w:sz="0" w:space="0" w:color="auto"/>
        <w:right w:val="none" w:sz="0" w:space="0" w:color="auto"/>
      </w:divBdr>
    </w:div>
    <w:div w:id="1552233077">
      <w:bodyDiv w:val="1"/>
      <w:marLeft w:val="0"/>
      <w:marRight w:val="0"/>
      <w:marTop w:val="0"/>
      <w:marBottom w:val="0"/>
      <w:divBdr>
        <w:top w:val="none" w:sz="0" w:space="0" w:color="auto"/>
        <w:left w:val="none" w:sz="0" w:space="0" w:color="auto"/>
        <w:bottom w:val="none" w:sz="0" w:space="0" w:color="auto"/>
        <w:right w:val="none" w:sz="0" w:space="0" w:color="auto"/>
      </w:divBdr>
    </w:div>
    <w:div w:id="1574588472">
      <w:bodyDiv w:val="1"/>
      <w:marLeft w:val="0"/>
      <w:marRight w:val="0"/>
      <w:marTop w:val="0"/>
      <w:marBottom w:val="0"/>
      <w:divBdr>
        <w:top w:val="none" w:sz="0" w:space="0" w:color="auto"/>
        <w:left w:val="none" w:sz="0" w:space="0" w:color="auto"/>
        <w:bottom w:val="none" w:sz="0" w:space="0" w:color="auto"/>
        <w:right w:val="none" w:sz="0" w:space="0" w:color="auto"/>
      </w:divBdr>
    </w:div>
    <w:div w:id="1648898408">
      <w:bodyDiv w:val="1"/>
      <w:marLeft w:val="0"/>
      <w:marRight w:val="0"/>
      <w:marTop w:val="0"/>
      <w:marBottom w:val="0"/>
      <w:divBdr>
        <w:top w:val="none" w:sz="0" w:space="0" w:color="auto"/>
        <w:left w:val="none" w:sz="0" w:space="0" w:color="auto"/>
        <w:bottom w:val="none" w:sz="0" w:space="0" w:color="auto"/>
        <w:right w:val="none" w:sz="0" w:space="0" w:color="auto"/>
      </w:divBdr>
    </w:div>
    <w:div w:id="1659846051">
      <w:bodyDiv w:val="1"/>
      <w:marLeft w:val="0"/>
      <w:marRight w:val="0"/>
      <w:marTop w:val="0"/>
      <w:marBottom w:val="0"/>
      <w:divBdr>
        <w:top w:val="none" w:sz="0" w:space="0" w:color="auto"/>
        <w:left w:val="none" w:sz="0" w:space="0" w:color="auto"/>
        <w:bottom w:val="none" w:sz="0" w:space="0" w:color="auto"/>
        <w:right w:val="none" w:sz="0" w:space="0" w:color="auto"/>
      </w:divBdr>
    </w:div>
    <w:div w:id="1661302280">
      <w:bodyDiv w:val="1"/>
      <w:marLeft w:val="0"/>
      <w:marRight w:val="0"/>
      <w:marTop w:val="0"/>
      <w:marBottom w:val="0"/>
      <w:divBdr>
        <w:top w:val="none" w:sz="0" w:space="0" w:color="auto"/>
        <w:left w:val="none" w:sz="0" w:space="0" w:color="auto"/>
        <w:bottom w:val="none" w:sz="0" w:space="0" w:color="auto"/>
        <w:right w:val="none" w:sz="0" w:space="0" w:color="auto"/>
      </w:divBdr>
    </w:div>
    <w:div w:id="1674723107">
      <w:bodyDiv w:val="1"/>
      <w:marLeft w:val="0"/>
      <w:marRight w:val="0"/>
      <w:marTop w:val="0"/>
      <w:marBottom w:val="0"/>
      <w:divBdr>
        <w:top w:val="none" w:sz="0" w:space="0" w:color="auto"/>
        <w:left w:val="none" w:sz="0" w:space="0" w:color="auto"/>
        <w:bottom w:val="none" w:sz="0" w:space="0" w:color="auto"/>
        <w:right w:val="none" w:sz="0" w:space="0" w:color="auto"/>
      </w:divBdr>
    </w:div>
    <w:div w:id="1715958687">
      <w:bodyDiv w:val="1"/>
      <w:marLeft w:val="0"/>
      <w:marRight w:val="0"/>
      <w:marTop w:val="0"/>
      <w:marBottom w:val="0"/>
      <w:divBdr>
        <w:top w:val="none" w:sz="0" w:space="0" w:color="auto"/>
        <w:left w:val="none" w:sz="0" w:space="0" w:color="auto"/>
        <w:bottom w:val="none" w:sz="0" w:space="0" w:color="auto"/>
        <w:right w:val="none" w:sz="0" w:space="0" w:color="auto"/>
      </w:divBdr>
    </w:div>
    <w:div w:id="1741631748">
      <w:bodyDiv w:val="1"/>
      <w:marLeft w:val="0"/>
      <w:marRight w:val="0"/>
      <w:marTop w:val="0"/>
      <w:marBottom w:val="0"/>
      <w:divBdr>
        <w:top w:val="none" w:sz="0" w:space="0" w:color="auto"/>
        <w:left w:val="none" w:sz="0" w:space="0" w:color="auto"/>
        <w:bottom w:val="none" w:sz="0" w:space="0" w:color="auto"/>
        <w:right w:val="none" w:sz="0" w:space="0" w:color="auto"/>
      </w:divBdr>
      <w:divsChild>
        <w:div w:id="299461999">
          <w:marLeft w:val="0"/>
          <w:marRight w:val="0"/>
          <w:marTop w:val="0"/>
          <w:marBottom w:val="0"/>
          <w:divBdr>
            <w:top w:val="none" w:sz="0" w:space="0" w:color="auto"/>
            <w:left w:val="none" w:sz="0" w:space="0" w:color="auto"/>
            <w:bottom w:val="none" w:sz="0" w:space="0" w:color="auto"/>
            <w:right w:val="none" w:sz="0" w:space="0" w:color="auto"/>
          </w:divBdr>
          <w:divsChild>
            <w:div w:id="1048064578">
              <w:marLeft w:val="0"/>
              <w:marRight w:val="0"/>
              <w:marTop w:val="0"/>
              <w:marBottom w:val="0"/>
              <w:divBdr>
                <w:top w:val="none" w:sz="0" w:space="0" w:color="auto"/>
                <w:left w:val="none" w:sz="0" w:space="0" w:color="auto"/>
                <w:bottom w:val="none" w:sz="0" w:space="0" w:color="auto"/>
                <w:right w:val="none" w:sz="0" w:space="0" w:color="auto"/>
              </w:divBdr>
              <w:divsChild>
                <w:div w:id="2039233882">
                  <w:marLeft w:val="0"/>
                  <w:marRight w:val="0"/>
                  <w:marTop w:val="0"/>
                  <w:marBottom w:val="0"/>
                  <w:divBdr>
                    <w:top w:val="none" w:sz="0" w:space="0" w:color="auto"/>
                    <w:left w:val="none" w:sz="0" w:space="0" w:color="auto"/>
                    <w:bottom w:val="none" w:sz="0" w:space="0" w:color="auto"/>
                    <w:right w:val="none" w:sz="0" w:space="0" w:color="auto"/>
                  </w:divBdr>
                  <w:divsChild>
                    <w:div w:id="199066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366876">
      <w:bodyDiv w:val="1"/>
      <w:marLeft w:val="0"/>
      <w:marRight w:val="0"/>
      <w:marTop w:val="0"/>
      <w:marBottom w:val="0"/>
      <w:divBdr>
        <w:top w:val="none" w:sz="0" w:space="0" w:color="auto"/>
        <w:left w:val="none" w:sz="0" w:space="0" w:color="auto"/>
        <w:bottom w:val="none" w:sz="0" w:space="0" w:color="auto"/>
        <w:right w:val="none" w:sz="0" w:space="0" w:color="auto"/>
      </w:divBdr>
    </w:div>
    <w:div w:id="1831483597">
      <w:bodyDiv w:val="1"/>
      <w:marLeft w:val="0"/>
      <w:marRight w:val="0"/>
      <w:marTop w:val="0"/>
      <w:marBottom w:val="0"/>
      <w:divBdr>
        <w:top w:val="none" w:sz="0" w:space="0" w:color="auto"/>
        <w:left w:val="none" w:sz="0" w:space="0" w:color="auto"/>
        <w:bottom w:val="none" w:sz="0" w:space="0" w:color="auto"/>
        <w:right w:val="none" w:sz="0" w:space="0" w:color="auto"/>
      </w:divBdr>
    </w:div>
    <w:div w:id="1859928256">
      <w:bodyDiv w:val="1"/>
      <w:marLeft w:val="0"/>
      <w:marRight w:val="0"/>
      <w:marTop w:val="0"/>
      <w:marBottom w:val="0"/>
      <w:divBdr>
        <w:top w:val="none" w:sz="0" w:space="0" w:color="auto"/>
        <w:left w:val="none" w:sz="0" w:space="0" w:color="auto"/>
        <w:bottom w:val="none" w:sz="0" w:space="0" w:color="auto"/>
        <w:right w:val="none" w:sz="0" w:space="0" w:color="auto"/>
      </w:divBdr>
    </w:div>
    <w:div w:id="1875075185">
      <w:bodyDiv w:val="1"/>
      <w:marLeft w:val="0"/>
      <w:marRight w:val="0"/>
      <w:marTop w:val="0"/>
      <w:marBottom w:val="0"/>
      <w:divBdr>
        <w:top w:val="none" w:sz="0" w:space="0" w:color="auto"/>
        <w:left w:val="none" w:sz="0" w:space="0" w:color="auto"/>
        <w:bottom w:val="none" w:sz="0" w:space="0" w:color="auto"/>
        <w:right w:val="none" w:sz="0" w:space="0" w:color="auto"/>
      </w:divBdr>
    </w:div>
    <w:div w:id="1886333658">
      <w:bodyDiv w:val="1"/>
      <w:marLeft w:val="0"/>
      <w:marRight w:val="0"/>
      <w:marTop w:val="0"/>
      <w:marBottom w:val="0"/>
      <w:divBdr>
        <w:top w:val="none" w:sz="0" w:space="0" w:color="auto"/>
        <w:left w:val="none" w:sz="0" w:space="0" w:color="auto"/>
        <w:bottom w:val="none" w:sz="0" w:space="0" w:color="auto"/>
        <w:right w:val="none" w:sz="0" w:space="0" w:color="auto"/>
      </w:divBdr>
    </w:div>
    <w:div w:id="1895701952">
      <w:bodyDiv w:val="1"/>
      <w:marLeft w:val="0"/>
      <w:marRight w:val="0"/>
      <w:marTop w:val="0"/>
      <w:marBottom w:val="0"/>
      <w:divBdr>
        <w:top w:val="none" w:sz="0" w:space="0" w:color="auto"/>
        <w:left w:val="none" w:sz="0" w:space="0" w:color="auto"/>
        <w:bottom w:val="none" w:sz="0" w:space="0" w:color="auto"/>
        <w:right w:val="none" w:sz="0" w:space="0" w:color="auto"/>
      </w:divBdr>
      <w:divsChild>
        <w:div w:id="372506946">
          <w:marLeft w:val="0"/>
          <w:marRight w:val="0"/>
          <w:marTop w:val="0"/>
          <w:marBottom w:val="0"/>
          <w:divBdr>
            <w:top w:val="none" w:sz="0" w:space="0" w:color="auto"/>
            <w:left w:val="none" w:sz="0" w:space="0" w:color="auto"/>
            <w:bottom w:val="none" w:sz="0" w:space="0" w:color="auto"/>
            <w:right w:val="none" w:sz="0" w:space="0" w:color="auto"/>
          </w:divBdr>
          <w:divsChild>
            <w:div w:id="1382821631">
              <w:marLeft w:val="0"/>
              <w:marRight w:val="0"/>
              <w:marTop w:val="0"/>
              <w:marBottom w:val="0"/>
              <w:divBdr>
                <w:top w:val="none" w:sz="0" w:space="0" w:color="auto"/>
                <w:left w:val="none" w:sz="0" w:space="0" w:color="auto"/>
                <w:bottom w:val="none" w:sz="0" w:space="0" w:color="auto"/>
                <w:right w:val="none" w:sz="0" w:space="0" w:color="auto"/>
              </w:divBdr>
            </w:div>
            <w:div w:id="1724405972">
              <w:marLeft w:val="0"/>
              <w:marRight w:val="0"/>
              <w:marTop w:val="0"/>
              <w:marBottom w:val="0"/>
              <w:divBdr>
                <w:top w:val="none" w:sz="0" w:space="0" w:color="auto"/>
                <w:left w:val="none" w:sz="0" w:space="0" w:color="auto"/>
                <w:bottom w:val="none" w:sz="0" w:space="0" w:color="auto"/>
                <w:right w:val="none" w:sz="0" w:space="0" w:color="auto"/>
              </w:divBdr>
            </w:div>
            <w:div w:id="1804884792">
              <w:marLeft w:val="0"/>
              <w:marRight w:val="0"/>
              <w:marTop w:val="0"/>
              <w:marBottom w:val="0"/>
              <w:divBdr>
                <w:top w:val="none" w:sz="0" w:space="0" w:color="auto"/>
                <w:left w:val="none" w:sz="0" w:space="0" w:color="auto"/>
                <w:bottom w:val="none" w:sz="0" w:space="0" w:color="auto"/>
                <w:right w:val="none" w:sz="0" w:space="0" w:color="auto"/>
              </w:divBdr>
            </w:div>
            <w:div w:id="1880123464">
              <w:marLeft w:val="0"/>
              <w:marRight w:val="0"/>
              <w:marTop w:val="0"/>
              <w:marBottom w:val="0"/>
              <w:divBdr>
                <w:top w:val="none" w:sz="0" w:space="0" w:color="auto"/>
                <w:left w:val="none" w:sz="0" w:space="0" w:color="auto"/>
                <w:bottom w:val="none" w:sz="0" w:space="0" w:color="auto"/>
                <w:right w:val="none" w:sz="0" w:space="0" w:color="auto"/>
              </w:divBdr>
            </w:div>
          </w:divsChild>
        </w:div>
        <w:div w:id="573703200">
          <w:marLeft w:val="0"/>
          <w:marRight w:val="0"/>
          <w:marTop w:val="0"/>
          <w:marBottom w:val="0"/>
          <w:divBdr>
            <w:top w:val="none" w:sz="0" w:space="0" w:color="auto"/>
            <w:left w:val="none" w:sz="0" w:space="0" w:color="auto"/>
            <w:bottom w:val="none" w:sz="0" w:space="0" w:color="auto"/>
            <w:right w:val="none" w:sz="0" w:space="0" w:color="auto"/>
          </w:divBdr>
          <w:divsChild>
            <w:div w:id="579874682">
              <w:marLeft w:val="0"/>
              <w:marRight w:val="0"/>
              <w:marTop w:val="0"/>
              <w:marBottom w:val="0"/>
              <w:divBdr>
                <w:top w:val="none" w:sz="0" w:space="0" w:color="auto"/>
                <w:left w:val="none" w:sz="0" w:space="0" w:color="auto"/>
                <w:bottom w:val="none" w:sz="0" w:space="0" w:color="auto"/>
                <w:right w:val="none" w:sz="0" w:space="0" w:color="auto"/>
              </w:divBdr>
            </w:div>
            <w:div w:id="707608985">
              <w:marLeft w:val="0"/>
              <w:marRight w:val="0"/>
              <w:marTop w:val="0"/>
              <w:marBottom w:val="0"/>
              <w:divBdr>
                <w:top w:val="none" w:sz="0" w:space="0" w:color="auto"/>
                <w:left w:val="none" w:sz="0" w:space="0" w:color="auto"/>
                <w:bottom w:val="none" w:sz="0" w:space="0" w:color="auto"/>
                <w:right w:val="none" w:sz="0" w:space="0" w:color="auto"/>
              </w:divBdr>
            </w:div>
            <w:div w:id="870923000">
              <w:marLeft w:val="0"/>
              <w:marRight w:val="0"/>
              <w:marTop w:val="0"/>
              <w:marBottom w:val="0"/>
              <w:divBdr>
                <w:top w:val="none" w:sz="0" w:space="0" w:color="auto"/>
                <w:left w:val="none" w:sz="0" w:space="0" w:color="auto"/>
                <w:bottom w:val="none" w:sz="0" w:space="0" w:color="auto"/>
                <w:right w:val="none" w:sz="0" w:space="0" w:color="auto"/>
              </w:divBdr>
            </w:div>
            <w:div w:id="899942392">
              <w:marLeft w:val="0"/>
              <w:marRight w:val="0"/>
              <w:marTop w:val="0"/>
              <w:marBottom w:val="0"/>
              <w:divBdr>
                <w:top w:val="none" w:sz="0" w:space="0" w:color="auto"/>
                <w:left w:val="none" w:sz="0" w:space="0" w:color="auto"/>
                <w:bottom w:val="none" w:sz="0" w:space="0" w:color="auto"/>
                <w:right w:val="none" w:sz="0" w:space="0" w:color="auto"/>
              </w:divBdr>
            </w:div>
            <w:div w:id="2140145809">
              <w:marLeft w:val="0"/>
              <w:marRight w:val="0"/>
              <w:marTop w:val="0"/>
              <w:marBottom w:val="0"/>
              <w:divBdr>
                <w:top w:val="none" w:sz="0" w:space="0" w:color="auto"/>
                <w:left w:val="none" w:sz="0" w:space="0" w:color="auto"/>
                <w:bottom w:val="none" w:sz="0" w:space="0" w:color="auto"/>
                <w:right w:val="none" w:sz="0" w:space="0" w:color="auto"/>
              </w:divBdr>
            </w:div>
          </w:divsChild>
        </w:div>
        <w:div w:id="975834015">
          <w:marLeft w:val="0"/>
          <w:marRight w:val="0"/>
          <w:marTop w:val="0"/>
          <w:marBottom w:val="0"/>
          <w:divBdr>
            <w:top w:val="none" w:sz="0" w:space="0" w:color="auto"/>
            <w:left w:val="none" w:sz="0" w:space="0" w:color="auto"/>
            <w:bottom w:val="none" w:sz="0" w:space="0" w:color="auto"/>
            <w:right w:val="none" w:sz="0" w:space="0" w:color="auto"/>
          </w:divBdr>
          <w:divsChild>
            <w:div w:id="469369023">
              <w:marLeft w:val="-75"/>
              <w:marRight w:val="0"/>
              <w:marTop w:val="30"/>
              <w:marBottom w:val="30"/>
              <w:divBdr>
                <w:top w:val="none" w:sz="0" w:space="0" w:color="auto"/>
                <w:left w:val="none" w:sz="0" w:space="0" w:color="auto"/>
                <w:bottom w:val="none" w:sz="0" w:space="0" w:color="auto"/>
                <w:right w:val="none" w:sz="0" w:space="0" w:color="auto"/>
              </w:divBdr>
              <w:divsChild>
                <w:div w:id="70665700">
                  <w:marLeft w:val="0"/>
                  <w:marRight w:val="0"/>
                  <w:marTop w:val="0"/>
                  <w:marBottom w:val="0"/>
                  <w:divBdr>
                    <w:top w:val="none" w:sz="0" w:space="0" w:color="auto"/>
                    <w:left w:val="none" w:sz="0" w:space="0" w:color="auto"/>
                    <w:bottom w:val="none" w:sz="0" w:space="0" w:color="auto"/>
                    <w:right w:val="none" w:sz="0" w:space="0" w:color="auto"/>
                  </w:divBdr>
                  <w:divsChild>
                    <w:div w:id="1467701317">
                      <w:marLeft w:val="0"/>
                      <w:marRight w:val="0"/>
                      <w:marTop w:val="0"/>
                      <w:marBottom w:val="0"/>
                      <w:divBdr>
                        <w:top w:val="none" w:sz="0" w:space="0" w:color="auto"/>
                        <w:left w:val="none" w:sz="0" w:space="0" w:color="auto"/>
                        <w:bottom w:val="none" w:sz="0" w:space="0" w:color="auto"/>
                        <w:right w:val="none" w:sz="0" w:space="0" w:color="auto"/>
                      </w:divBdr>
                    </w:div>
                    <w:div w:id="1833832706">
                      <w:marLeft w:val="0"/>
                      <w:marRight w:val="0"/>
                      <w:marTop w:val="0"/>
                      <w:marBottom w:val="0"/>
                      <w:divBdr>
                        <w:top w:val="none" w:sz="0" w:space="0" w:color="auto"/>
                        <w:left w:val="none" w:sz="0" w:space="0" w:color="auto"/>
                        <w:bottom w:val="none" w:sz="0" w:space="0" w:color="auto"/>
                        <w:right w:val="none" w:sz="0" w:space="0" w:color="auto"/>
                      </w:divBdr>
                    </w:div>
                  </w:divsChild>
                </w:div>
                <w:div w:id="145635077">
                  <w:marLeft w:val="0"/>
                  <w:marRight w:val="0"/>
                  <w:marTop w:val="0"/>
                  <w:marBottom w:val="0"/>
                  <w:divBdr>
                    <w:top w:val="none" w:sz="0" w:space="0" w:color="auto"/>
                    <w:left w:val="none" w:sz="0" w:space="0" w:color="auto"/>
                    <w:bottom w:val="none" w:sz="0" w:space="0" w:color="auto"/>
                    <w:right w:val="none" w:sz="0" w:space="0" w:color="auto"/>
                  </w:divBdr>
                  <w:divsChild>
                    <w:div w:id="1528638994">
                      <w:marLeft w:val="0"/>
                      <w:marRight w:val="0"/>
                      <w:marTop w:val="0"/>
                      <w:marBottom w:val="0"/>
                      <w:divBdr>
                        <w:top w:val="none" w:sz="0" w:space="0" w:color="auto"/>
                        <w:left w:val="none" w:sz="0" w:space="0" w:color="auto"/>
                        <w:bottom w:val="none" w:sz="0" w:space="0" w:color="auto"/>
                        <w:right w:val="none" w:sz="0" w:space="0" w:color="auto"/>
                      </w:divBdr>
                    </w:div>
                  </w:divsChild>
                </w:div>
                <w:div w:id="242491015">
                  <w:marLeft w:val="0"/>
                  <w:marRight w:val="0"/>
                  <w:marTop w:val="0"/>
                  <w:marBottom w:val="0"/>
                  <w:divBdr>
                    <w:top w:val="none" w:sz="0" w:space="0" w:color="auto"/>
                    <w:left w:val="none" w:sz="0" w:space="0" w:color="auto"/>
                    <w:bottom w:val="none" w:sz="0" w:space="0" w:color="auto"/>
                    <w:right w:val="none" w:sz="0" w:space="0" w:color="auto"/>
                  </w:divBdr>
                  <w:divsChild>
                    <w:div w:id="919220481">
                      <w:marLeft w:val="0"/>
                      <w:marRight w:val="0"/>
                      <w:marTop w:val="0"/>
                      <w:marBottom w:val="0"/>
                      <w:divBdr>
                        <w:top w:val="none" w:sz="0" w:space="0" w:color="auto"/>
                        <w:left w:val="none" w:sz="0" w:space="0" w:color="auto"/>
                        <w:bottom w:val="none" w:sz="0" w:space="0" w:color="auto"/>
                        <w:right w:val="none" w:sz="0" w:space="0" w:color="auto"/>
                      </w:divBdr>
                    </w:div>
                  </w:divsChild>
                </w:div>
                <w:div w:id="513955581">
                  <w:marLeft w:val="0"/>
                  <w:marRight w:val="0"/>
                  <w:marTop w:val="0"/>
                  <w:marBottom w:val="0"/>
                  <w:divBdr>
                    <w:top w:val="none" w:sz="0" w:space="0" w:color="auto"/>
                    <w:left w:val="none" w:sz="0" w:space="0" w:color="auto"/>
                    <w:bottom w:val="none" w:sz="0" w:space="0" w:color="auto"/>
                    <w:right w:val="none" w:sz="0" w:space="0" w:color="auto"/>
                  </w:divBdr>
                  <w:divsChild>
                    <w:div w:id="1095327096">
                      <w:marLeft w:val="0"/>
                      <w:marRight w:val="0"/>
                      <w:marTop w:val="0"/>
                      <w:marBottom w:val="0"/>
                      <w:divBdr>
                        <w:top w:val="none" w:sz="0" w:space="0" w:color="auto"/>
                        <w:left w:val="none" w:sz="0" w:space="0" w:color="auto"/>
                        <w:bottom w:val="none" w:sz="0" w:space="0" w:color="auto"/>
                        <w:right w:val="none" w:sz="0" w:space="0" w:color="auto"/>
                      </w:divBdr>
                    </w:div>
                    <w:div w:id="1943224332">
                      <w:marLeft w:val="0"/>
                      <w:marRight w:val="0"/>
                      <w:marTop w:val="0"/>
                      <w:marBottom w:val="0"/>
                      <w:divBdr>
                        <w:top w:val="none" w:sz="0" w:space="0" w:color="auto"/>
                        <w:left w:val="none" w:sz="0" w:space="0" w:color="auto"/>
                        <w:bottom w:val="none" w:sz="0" w:space="0" w:color="auto"/>
                        <w:right w:val="none" w:sz="0" w:space="0" w:color="auto"/>
                      </w:divBdr>
                    </w:div>
                  </w:divsChild>
                </w:div>
                <w:div w:id="517742723">
                  <w:marLeft w:val="0"/>
                  <w:marRight w:val="0"/>
                  <w:marTop w:val="0"/>
                  <w:marBottom w:val="0"/>
                  <w:divBdr>
                    <w:top w:val="none" w:sz="0" w:space="0" w:color="auto"/>
                    <w:left w:val="none" w:sz="0" w:space="0" w:color="auto"/>
                    <w:bottom w:val="none" w:sz="0" w:space="0" w:color="auto"/>
                    <w:right w:val="none" w:sz="0" w:space="0" w:color="auto"/>
                  </w:divBdr>
                  <w:divsChild>
                    <w:div w:id="1356035715">
                      <w:marLeft w:val="0"/>
                      <w:marRight w:val="0"/>
                      <w:marTop w:val="0"/>
                      <w:marBottom w:val="0"/>
                      <w:divBdr>
                        <w:top w:val="none" w:sz="0" w:space="0" w:color="auto"/>
                        <w:left w:val="none" w:sz="0" w:space="0" w:color="auto"/>
                        <w:bottom w:val="none" w:sz="0" w:space="0" w:color="auto"/>
                        <w:right w:val="none" w:sz="0" w:space="0" w:color="auto"/>
                      </w:divBdr>
                    </w:div>
                  </w:divsChild>
                </w:div>
                <w:div w:id="554853668">
                  <w:marLeft w:val="0"/>
                  <w:marRight w:val="0"/>
                  <w:marTop w:val="0"/>
                  <w:marBottom w:val="0"/>
                  <w:divBdr>
                    <w:top w:val="none" w:sz="0" w:space="0" w:color="auto"/>
                    <w:left w:val="none" w:sz="0" w:space="0" w:color="auto"/>
                    <w:bottom w:val="none" w:sz="0" w:space="0" w:color="auto"/>
                    <w:right w:val="none" w:sz="0" w:space="0" w:color="auto"/>
                  </w:divBdr>
                  <w:divsChild>
                    <w:div w:id="546646880">
                      <w:marLeft w:val="0"/>
                      <w:marRight w:val="0"/>
                      <w:marTop w:val="0"/>
                      <w:marBottom w:val="0"/>
                      <w:divBdr>
                        <w:top w:val="none" w:sz="0" w:space="0" w:color="auto"/>
                        <w:left w:val="none" w:sz="0" w:space="0" w:color="auto"/>
                        <w:bottom w:val="none" w:sz="0" w:space="0" w:color="auto"/>
                        <w:right w:val="none" w:sz="0" w:space="0" w:color="auto"/>
                      </w:divBdr>
                    </w:div>
                    <w:div w:id="1767845228">
                      <w:marLeft w:val="0"/>
                      <w:marRight w:val="0"/>
                      <w:marTop w:val="0"/>
                      <w:marBottom w:val="0"/>
                      <w:divBdr>
                        <w:top w:val="none" w:sz="0" w:space="0" w:color="auto"/>
                        <w:left w:val="none" w:sz="0" w:space="0" w:color="auto"/>
                        <w:bottom w:val="none" w:sz="0" w:space="0" w:color="auto"/>
                        <w:right w:val="none" w:sz="0" w:space="0" w:color="auto"/>
                      </w:divBdr>
                    </w:div>
                  </w:divsChild>
                </w:div>
                <w:div w:id="652755842">
                  <w:marLeft w:val="0"/>
                  <w:marRight w:val="0"/>
                  <w:marTop w:val="0"/>
                  <w:marBottom w:val="0"/>
                  <w:divBdr>
                    <w:top w:val="none" w:sz="0" w:space="0" w:color="auto"/>
                    <w:left w:val="none" w:sz="0" w:space="0" w:color="auto"/>
                    <w:bottom w:val="none" w:sz="0" w:space="0" w:color="auto"/>
                    <w:right w:val="none" w:sz="0" w:space="0" w:color="auto"/>
                  </w:divBdr>
                  <w:divsChild>
                    <w:div w:id="1924531468">
                      <w:marLeft w:val="0"/>
                      <w:marRight w:val="0"/>
                      <w:marTop w:val="0"/>
                      <w:marBottom w:val="0"/>
                      <w:divBdr>
                        <w:top w:val="none" w:sz="0" w:space="0" w:color="auto"/>
                        <w:left w:val="none" w:sz="0" w:space="0" w:color="auto"/>
                        <w:bottom w:val="none" w:sz="0" w:space="0" w:color="auto"/>
                        <w:right w:val="none" w:sz="0" w:space="0" w:color="auto"/>
                      </w:divBdr>
                    </w:div>
                  </w:divsChild>
                </w:div>
                <w:div w:id="693000632">
                  <w:marLeft w:val="0"/>
                  <w:marRight w:val="0"/>
                  <w:marTop w:val="0"/>
                  <w:marBottom w:val="0"/>
                  <w:divBdr>
                    <w:top w:val="none" w:sz="0" w:space="0" w:color="auto"/>
                    <w:left w:val="none" w:sz="0" w:space="0" w:color="auto"/>
                    <w:bottom w:val="none" w:sz="0" w:space="0" w:color="auto"/>
                    <w:right w:val="none" w:sz="0" w:space="0" w:color="auto"/>
                  </w:divBdr>
                  <w:divsChild>
                    <w:div w:id="993024754">
                      <w:marLeft w:val="0"/>
                      <w:marRight w:val="0"/>
                      <w:marTop w:val="0"/>
                      <w:marBottom w:val="0"/>
                      <w:divBdr>
                        <w:top w:val="none" w:sz="0" w:space="0" w:color="auto"/>
                        <w:left w:val="none" w:sz="0" w:space="0" w:color="auto"/>
                        <w:bottom w:val="none" w:sz="0" w:space="0" w:color="auto"/>
                        <w:right w:val="none" w:sz="0" w:space="0" w:color="auto"/>
                      </w:divBdr>
                    </w:div>
                  </w:divsChild>
                </w:div>
                <w:div w:id="728696425">
                  <w:marLeft w:val="0"/>
                  <w:marRight w:val="0"/>
                  <w:marTop w:val="0"/>
                  <w:marBottom w:val="0"/>
                  <w:divBdr>
                    <w:top w:val="none" w:sz="0" w:space="0" w:color="auto"/>
                    <w:left w:val="none" w:sz="0" w:space="0" w:color="auto"/>
                    <w:bottom w:val="none" w:sz="0" w:space="0" w:color="auto"/>
                    <w:right w:val="none" w:sz="0" w:space="0" w:color="auto"/>
                  </w:divBdr>
                  <w:divsChild>
                    <w:div w:id="1479957518">
                      <w:marLeft w:val="0"/>
                      <w:marRight w:val="0"/>
                      <w:marTop w:val="0"/>
                      <w:marBottom w:val="0"/>
                      <w:divBdr>
                        <w:top w:val="none" w:sz="0" w:space="0" w:color="auto"/>
                        <w:left w:val="none" w:sz="0" w:space="0" w:color="auto"/>
                        <w:bottom w:val="none" w:sz="0" w:space="0" w:color="auto"/>
                        <w:right w:val="none" w:sz="0" w:space="0" w:color="auto"/>
                      </w:divBdr>
                    </w:div>
                  </w:divsChild>
                </w:div>
                <w:div w:id="739598737">
                  <w:marLeft w:val="0"/>
                  <w:marRight w:val="0"/>
                  <w:marTop w:val="0"/>
                  <w:marBottom w:val="0"/>
                  <w:divBdr>
                    <w:top w:val="none" w:sz="0" w:space="0" w:color="auto"/>
                    <w:left w:val="none" w:sz="0" w:space="0" w:color="auto"/>
                    <w:bottom w:val="none" w:sz="0" w:space="0" w:color="auto"/>
                    <w:right w:val="none" w:sz="0" w:space="0" w:color="auto"/>
                  </w:divBdr>
                  <w:divsChild>
                    <w:div w:id="1615944822">
                      <w:marLeft w:val="0"/>
                      <w:marRight w:val="0"/>
                      <w:marTop w:val="0"/>
                      <w:marBottom w:val="0"/>
                      <w:divBdr>
                        <w:top w:val="none" w:sz="0" w:space="0" w:color="auto"/>
                        <w:left w:val="none" w:sz="0" w:space="0" w:color="auto"/>
                        <w:bottom w:val="none" w:sz="0" w:space="0" w:color="auto"/>
                        <w:right w:val="none" w:sz="0" w:space="0" w:color="auto"/>
                      </w:divBdr>
                    </w:div>
                  </w:divsChild>
                </w:div>
                <w:div w:id="748843198">
                  <w:marLeft w:val="0"/>
                  <w:marRight w:val="0"/>
                  <w:marTop w:val="0"/>
                  <w:marBottom w:val="0"/>
                  <w:divBdr>
                    <w:top w:val="none" w:sz="0" w:space="0" w:color="auto"/>
                    <w:left w:val="none" w:sz="0" w:space="0" w:color="auto"/>
                    <w:bottom w:val="none" w:sz="0" w:space="0" w:color="auto"/>
                    <w:right w:val="none" w:sz="0" w:space="0" w:color="auto"/>
                  </w:divBdr>
                  <w:divsChild>
                    <w:div w:id="1945919219">
                      <w:marLeft w:val="0"/>
                      <w:marRight w:val="0"/>
                      <w:marTop w:val="0"/>
                      <w:marBottom w:val="0"/>
                      <w:divBdr>
                        <w:top w:val="none" w:sz="0" w:space="0" w:color="auto"/>
                        <w:left w:val="none" w:sz="0" w:space="0" w:color="auto"/>
                        <w:bottom w:val="none" w:sz="0" w:space="0" w:color="auto"/>
                        <w:right w:val="none" w:sz="0" w:space="0" w:color="auto"/>
                      </w:divBdr>
                    </w:div>
                  </w:divsChild>
                </w:div>
                <w:div w:id="913245761">
                  <w:marLeft w:val="0"/>
                  <w:marRight w:val="0"/>
                  <w:marTop w:val="0"/>
                  <w:marBottom w:val="0"/>
                  <w:divBdr>
                    <w:top w:val="none" w:sz="0" w:space="0" w:color="auto"/>
                    <w:left w:val="none" w:sz="0" w:space="0" w:color="auto"/>
                    <w:bottom w:val="none" w:sz="0" w:space="0" w:color="auto"/>
                    <w:right w:val="none" w:sz="0" w:space="0" w:color="auto"/>
                  </w:divBdr>
                  <w:divsChild>
                    <w:div w:id="1587029256">
                      <w:marLeft w:val="0"/>
                      <w:marRight w:val="0"/>
                      <w:marTop w:val="0"/>
                      <w:marBottom w:val="0"/>
                      <w:divBdr>
                        <w:top w:val="none" w:sz="0" w:space="0" w:color="auto"/>
                        <w:left w:val="none" w:sz="0" w:space="0" w:color="auto"/>
                        <w:bottom w:val="none" w:sz="0" w:space="0" w:color="auto"/>
                        <w:right w:val="none" w:sz="0" w:space="0" w:color="auto"/>
                      </w:divBdr>
                    </w:div>
                  </w:divsChild>
                </w:div>
                <w:div w:id="944729452">
                  <w:marLeft w:val="0"/>
                  <w:marRight w:val="0"/>
                  <w:marTop w:val="0"/>
                  <w:marBottom w:val="0"/>
                  <w:divBdr>
                    <w:top w:val="none" w:sz="0" w:space="0" w:color="auto"/>
                    <w:left w:val="none" w:sz="0" w:space="0" w:color="auto"/>
                    <w:bottom w:val="none" w:sz="0" w:space="0" w:color="auto"/>
                    <w:right w:val="none" w:sz="0" w:space="0" w:color="auto"/>
                  </w:divBdr>
                  <w:divsChild>
                    <w:div w:id="145124895">
                      <w:marLeft w:val="0"/>
                      <w:marRight w:val="0"/>
                      <w:marTop w:val="0"/>
                      <w:marBottom w:val="0"/>
                      <w:divBdr>
                        <w:top w:val="none" w:sz="0" w:space="0" w:color="auto"/>
                        <w:left w:val="none" w:sz="0" w:space="0" w:color="auto"/>
                        <w:bottom w:val="none" w:sz="0" w:space="0" w:color="auto"/>
                        <w:right w:val="none" w:sz="0" w:space="0" w:color="auto"/>
                      </w:divBdr>
                    </w:div>
                    <w:div w:id="722483838">
                      <w:marLeft w:val="0"/>
                      <w:marRight w:val="0"/>
                      <w:marTop w:val="0"/>
                      <w:marBottom w:val="0"/>
                      <w:divBdr>
                        <w:top w:val="none" w:sz="0" w:space="0" w:color="auto"/>
                        <w:left w:val="none" w:sz="0" w:space="0" w:color="auto"/>
                        <w:bottom w:val="none" w:sz="0" w:space="0" w:color="auto"/>
                        <w:right w:val="none" w:sz="0" w:space="0" w:color="auto"/>
                      </w:divBdr>
                    </w:div>
                  </w:divsChild>
                </w:div>
                <w:div w:id="1009332003">
                  <w:marLeft w:val="0"/>
                  <w:marRight w:val="0"/>
                  <w:marTop w:val="0"/>
                  <w:marBottom w:val="0"/>
                  <w:divBdr>
                    <w:top w:val="none" w:sz="0" w:space="0" w:color="auto"/>
                    <w:left w:val="none" w:sz="0" w:space="0" w:color="auto"/>
                    <w:bottom w:val="none" w:sz="0" w:space="0" w:color="auto"/>
                    <w:right w:val="none" w:sz="0" w:space="0" w:color="auto"/>
                  </w:divBdr>
                  <w:divsChild>
                    <w:div w:id="1148398923">
                      <w:marLeft w:val="0"/>
                      <w:marRight w:val="0"/>
                      <w:marTop w:val="0"/>
                      <w:marBottom w:val="0"/>
                      <w:divBdr>
                        <w:top w:val="none" w:sz="0" w:space="0" w:color="auto"/>
                        <w:left w:val="none" w:sz="0" w:space="0" w:color="auto"/>
                        <w:bottom w:val="none" w:sz="0" w:space="0" w:color="auto"/>
                        <w:right w:val="none" w:sz="0" w:space="0" w:color="auto"/>
                      </w:divBdr>
                    </w:div>
                  </w:divsChild>
                </w:div>
                <w:div w:id="1040394794">
                  <w:marLeft w:val="0"/>
                  <w:marRight w:val="0"/>
                  <w:marTop w:val="0"/>
                  <w:marBottom w:val="0"/>
                  <w:divBdr>
                    <w:top w:val="none" w:sz="0" w:space="0" w:color="auto"/>
                    <w:left w:val="none" w:sz="0" w:space="0" w:color="auto"/>
                    <w:bottom w:val="none" w:sz="0" w:space="0" w:color="auto"/>
                    <w:right w:val="none" w:sz="0" w:space="0" w:color="auto"/>
                  </w:divBdr>
                  <w:divsChild>
                    <w:div w:id="1281451884">
                      <w:marLeft w:val="0"/>
                      <w:marRight w:val="0"/>
                      <w:marTop w:val="0"/>
                      <w:marBottom w:val="0"/>
                      <w:divBdr>
                        <w:top w:val="none" w:sz="0" w:space="0" w:color="auto"/>
                        <w:left w:val="none" w:sz="0" w:space="0" w:color="auto"/>
                        <w:bottom w:val="none" w:sz="0" w:space="0" w:color="auto"/>
                        <w:right w:val="none" w:sz="0" w:space="0" w:color="auto"/>
                      </w:divBdr>
                    </w:div>
                  </w:divsChild>
                </w:div>
                <w:div w:id="1048723507">
                  <w:marLeft w:val="0"/>
                  <w:marRight w:val="0"/>
                  <w:marTop w:val="0"/>
                  <w:marBottom w:val="0"/>
                  <w:divBdr>
                    <w:top w:val="none" w:sz="0" w:space="0" w:color="auto"/>
                    <w:left w:val="none" w:sz="0" w:space="0" w:color="auto"/>
                    <w:bottom w:val="none" w:sz="0" w:space="0" w:color="auto"/>
                    <w:right w:val="none" w:sz="0" w:space="0" w:color="auto"/>
                  </w:divBdr>
                  <w:divsChild>
                    <w:div w:id="836117968">
                      <w:marLeft w:val="0"/>
                      <w:marRight w:val="0"/>
                      <w:marTop w:val="0"/>
                      <w:marBottom w:val="0"/>
                      <w:divBdr>
                        <w:top w:val="none" w:sz="0" w:space="0" w:color="auto"/>
                        <w:left w:val="none" w:sz="0" w:space="0" w:color="auto"/>
                        <w:bottom w:val="none" w:sz="0" w:space="0" w:color="auto"/>
                        <w:right w:val="none" w:sz="0" w:space="0" w:color="auto"/>
                      </w:divBdr>
                    </w:div>
                  </w:divsChild>
                </w:div>
                <w:div w:id="1253971199">
                  <w:marLeft w:val="0"/>
                  <w:marRight w:val="0"/>
                  <w:marTop w:val="0"/>
                  <w:marBottom w:val="0"/>
                  <w:divBdr>
                    <w:top w:val="none" w:sz="0" w:space="0" w:color="auto"/>
                    <w:left w:val="none" w:sz="0" w:space="0" w:color="auto"/>
                    <w:bottom w:val="none" w:sz="0" w:space="0" w:color="auto"/>
                    <w:right w:val="none" w:sz="0" w:space="0" w:color="auto"/>
                  </w:divBdr>
                  <w:divsChild>
                    <w:div w:id="1600942987">
                      <w:marLeft w:val="0"/>
                      <w:marRight w:val="0"/>
                      <w:marTop w:val="0"/>
                      <w:marBottom w:val="0"/>
                      <w:divBdr>
                        <w:top w:val="none" w:sz="0" w:space="0" w:color="auto"/>
                        <w:left w:val="none" w:sz="0" w:space="0" w:color="auto"/>
                        <w:bottom w:val="none" w:sz="0" w:space="0" w:color="auto"/>
                        <w:right w:val="none" w:sz="0" w:space="0" w:color="auto"/>
                      </w:divBdr>
                    </w:div>
                  </w:divsChild>
                </w:div>
                <w:div w:id="1432120353">
                  <w:marLeft w:val="0"/>
                  <w:marRight w:val="0"/>
                  <w:marTop w:val="0"/>
                  <w:marBottom w:val="0"/>
                  <w:divBdr>
                    <w:top w:val="none" w:sz="0" w:space="0" w:color="auto"/>
                    <w:left w:val="none" w:sz="0" w:space="0" w:color="auto"/>
                    <w:bottom w:val="none" w:sz="0" w:space="0" w:color="auto"/>
                    <w:right w:val="none" w:sz="0" w:space="0" w:color="auto"/>
                  </w:divBdr>
                  <w:divsChild>
                    <w:div w:id="454521559">
                      <w:marLeft w:val="0"/>
                      <w:marRight w:val="0"/>
                      <w:marTop w:val="0"/>
                      <w:marBottom w:val="0"/>
                      <w:divBdr>
                        <w:top w:val="none" w:sz="0" w:space="0" w:color="auto"/>
                        <w:left w:val="none" w:sz="0" w:space="0" w:color="auto"/>
                        <w:bottom w:val="none" w:sz="0" w:space="0" w:color="auto"/>
                        <w:right w:val="none" w:sz="0" w:space="0" w:color="auto"/>
                      </w:divBdr>
                    </w:div>
                  </w:divsChild>
                </w:div>
                <w:div w:id="1448892687">
                  <w:marLeft w:val="0"/>
                  <w:marRight w:val="0"/>
                  <w:marTop w:val="0"/>
                  <w:marBottom w:val="0"/>
                  <w:divBdr>
                    <w:top w:val="none" w:sz="0" w:space="0" w:color="auto"/>
                    <w:left w:val="none" w:sz="0" w:space="0" w:color="auto"/>
                    <w:bottom w:val="none" w:sz="0" w:space="0" w:color="auto"/>
                    <w:right w:val="none" w:sz="0" w:space="0" w:color="auto"/>
                  </w:divBdr>
                  <w:divsChild>
                    <w:div w:id="1629169285">
                      <w:marLeft w:val="0"/>
                      <w:marRight w:val="0"/>
                      <w:marTop w:val="0"/>
                      <w:marBottom w:val="0"/>
                      <w:divBdr>
                        <w:top w:val="none" w:sz="0" w:space="0" w:color="auto"/>
                        <w:left w:val="none" w:sz="0" w:space="0" w:color="auto"/>
                        <w:bottom w:val="none" w:sz="0" w:space="0" w:color="auto"/>
                        <w:right w:val="none" w:sz="0" w:space="0" w:color="auto"/>
                      </w:divBdr>
                    </w:div>
                  </w:divsChild>
                </w:div>
                <w:div w:id="1511604606">
                  <w:marLeft w:val="0"/>
                  <w:marRight w:val="0"/>
                  <w:marTop w:val="0"/>
                  <w:marBottom w:val="0"/>
                  <w:divBdr>
                    <w:top w:val="none" w:sz="0" w:space="0" w:color="auto"/>
                    <w:left w:val="none" w:sz="0" w:space="0" w:color="auto"/>
                    <w:bottom w:val="none" w:sz="0" w:space="0" w:color="auto"/>
                    <w:right w:val="none" w:sz="0" w:space="0" w:color="auto"/>
                  </w:divBdr>
                  <w:divsChild>
                    <w:div w:id="1556815016">
                      <w:marLeft w:val="0"/>
                      <w:marRight w:val="0"/>
                      <w:marTop w:val="0"/>
                      <w:marBottom w:val="0"/>
                      <w:divBdr>
                        <w:top w:val="none" w:sz="0" w:space="0" w:color="auto"/>
                        <w:left w:val="none" w:sz="0" w:space="0" w:color="auto"/>
                        <w:bottom w:val="none" w:sz="0" w:space="0" w:color="auto"/>
                        <w:right w:val="none" w:sz="0" w:space="0" w:color="auto"/>
                      </w:divBdr>
                    </w:div>
                  </w:divsChild>
                </w:div>
                <w:div w:id="1581669837">
                  <w:marLeft w:val="0"/>
                  <w:marRight w:val="0"/>
                  <w:marTop w:val="0"/>
                  <w:marBottom w:val="0"/>
                  <w:divBdr>
                    <w:top w:val="none" w:sz="0" w:space="0" w:color="auto"/>
                    <w:left w:val="none" w:sz="0" w:space="0" w:color="auto"/>
                    <w:bottom w:val="none" w:sz="0" w:space="0" w:color="auto"/>
                    <w:right w:val="none" w:sz="0" w:space="0" w:color="auto"/>
                  </w:divBdr>
                  <w:divsChild>
                    <w:div w:id="1588541446">
                      <w:marLeft w:val="0"/>
                      <w:marRight w:val="0"/>
                      <w:marTop w:val="0"/>
                      <w:marBottom w:val="0"/>
                      <w:divBdr>
                        <w:top w:val="none" w:sz="0" w:space="0" w:color="auto"/>
                        <w:left w:val="none" w:sz="0" w:space="0" w:color="auto"/>
                        <w:bottom w:val="none" w:sz="0" w:space="0" w:color="auto"/>
                        <w:right w:val="none" w:sz="0" w:space="0" w:color="auto"/>
                      </w:divBdr>
                    </w:div>
                  </w:divsChild>
                </w:div>
                <w:div w:id="1656571522">
                  <w:marLeft w:val="0"/>
                  <w:marRight w:val="0"/>
                  <w:marTop w:val="0"/>
                  <w:marBottom w:val="0"/>
                  <w:divBdr>
                    <w:top w:val="none" w:sz="0" w:space="0" w:color="auto"/>
                    <w:left w:val="none" w:sz="0" w:space="0" w:color="auto"/>
                    <w:bottom w:val="none" w:sz="0" w:space="0" w:color="auto"/>
                    <w:right w:val="none" w:sz="0" w:space="0" w:color="auto"/>
                  </w:divBdr>
                  <w:divsChild>
                    <w:div w:id="811870143">
                      <w:marLeft w:val="0"/>
                      <w:marRight w:val="0"/>
                      <w:marTop w:val="0"/>
                      <w:marBottom w:val="0"/>
                      <w:divBdr>
                        <w:top w:val="none" w:sz="0" w:space="0" w:color="auto"/>
                        <w:left w:val="none" w:sz="0" w:space="0" w:color="auto"/>
                        <w:bottom w:val="none" w:sz="0" w:space="0" w:color="auto"/>
                        <w:right w:val="none" w:sz="0" w:space="0" w:color="auto"/>
                      </w:divBdr>
                    </w:div>
                    <w:div w:id="2003922976">
                      <w:marLeft w:val="0"/>
                      <w:marRight w:val="0"/>
                      <w:marTop w:val="0"/>
                      <w:marBottom w:val="0"/>
                      <w:divBdr>
                        <w:top w:val="none" w:sz="0" w:space="0" w:color="auto"/>
                        <w:left w:val="none" w:sz="0" w:space="0" w:color="auto"/>
                        <w:bottom w:val="none" w:sz="0" w:space="0" w:color="auto"/>
                        <w:right w:val="none" w:sz="0" w:space="0" w:color="auto"/>
                      </w:divBdr>
                    </w:div>
                  </w:divsChild>
                </w:div>
                <w:div w:id="1669364423">
                  <w:marLeft w:val="0"/>
                  <w:marRight w:val="0"/>
                  <w:marTop w:val="0"/>
                  <w:marBottom w:val="0"/>
                  <w:divBdr>
                    <w:top w:val="none" w:sz="0" w:space="0" w:color="auto"/>
                    <w:left w:val="none" w:sz="0" w:space="0" w:color="auto"/>
                    <w:bottom w:val="none" w:sz="0" w:space="0" w:color="auto"/>
                    <w:right w:val="none" w:sz="0" w:space="0" w:color="auto"/>
                  </w:divBdr>
                  <w:divsChild>
                    <w:div w:id="1973171823">
                      <w:marLeft w:val="0"/>
                      <w:marRight w:val="0"/>
                      <w:marTop w:val="0"/>
                      <w:marBottom w:val="0"/>
                      <w:divBdr>
                        <w:top w:val="none" w:sz="0" w:space="0" w:color="auto"/>
                        <w:left w:val="none" w:sz="0" w:space="0" w:color="auto"/>
                        <w:bottom w:val="none" w:sz="0" w:space="0" w:color="auto"/>
                        <w:right w:val="none" w:sz="0" w:space="0" w:color="auto"/>
                      </w:divBdr>
                    </w:div>
                  </w:divsChild>
                </w:div>
                <w:div w:id="1721519348">
                  <w:marLeft w:val="0"/>
                  <w:marRight w:val="0"/>
                  <w:marTop w:val="0"/>
                  <w:marBottom w:val="0"/>
                  <w:divBdr>
                    <w:top w:val="none" w:sz="0" w:space="0" w:color="auto"/>
                    <w:left w:val="none" w:sz="0" w:space="0" w:color="auto"/>
                    <w:bottom w:val="none" w:sz="0" w:space="0" w:color="auto"/>
                    <w:right w:val="none" w:sz="0" w:space="0" w:color="auto"/>
                  </w:divBdr>
                  <w:divsChild>
                    <w:div w:id="1645811483">
                      <w:marLeft w:val="0"/>
                      <w:marRight w:val="0"/>
                      <w:marTop w:val="0"/>
                      <w:marBottom w:val="0"/>
                      <w:divBdr>
                        <w:top w:val="none" w:sz="0" w:space="0" w:color="auto"/>
                        <w:left w:val="none" w:sz="0" w:space="0" w:color="auto"/>
                        <w:bottom w:val="none" w:sz="0" w:space="0" w:color="auto"/>
                        <w:right w:val="none" w:sz="0" w:space="0" w:color="auto"/>
                      </w:divBdr>
                    </w:div>
                  </w:divsChild>
                </w:div>
                <w:div w:id="1841844205">
                  <w:marLeft w:val="0"/>
                  <w:marRight w:val="0"/>
                  <w:marTop w:val="0"/>
                  <w:marBottom w:val="0"/>
                  <w:divBdr>
                    <w:top w:val="none" w:sz="0" w:space="0" w:color="auto"/>
                    <w:left w:val="none" w:sz="0" w:space="0" w:color="auto"/>
                    <w:bottom w:val="none" w:sz="0" w:space="0" w:color="auto"/>
                    <w:right w:val="none" w:sz="0" w:space="0" w:color="auto"/>
                  </w:divBdr>
                  <w:divsChild>
                    <w:div w:id="1892575529">
                      <w:marLeft w:val="0"/>
                      <w:marRight w:val="0"/>
                      <w:marTop w:val="0"/>
                      <w:marBottom w:val="0"/>
                      <w:divBdr>
                        <w:top w:val="none" w:sz="0" w:space="0" w:color="auto"/>
                        <w:left w:val="none" w:sz="0" w:space="0" w:color="auto"/>
                        <w:bottom w:val="none" w:sz="0" w:space="0" w:color="auto"/>
                        <w:right w:val="none" w:sz="0" w:space="0" w:color="auto"/>
                      </w:divBdr>
                    </w:div>
                  </w:divsChild>
                </w:div>
                <w:div w:id="1883588352">
                  <w:marLeft w:val="0"/>
                  <w:marRight w:val="0"/>
                  <w:marTop w:val="0"/>
                  <w:marBottom w:val="0"/>
                  <w:divBdr>
                    <w:top w:val="none" w:sz="0" w:space="0" w:color="auto"/>
                    <w:left w:val="none" w:sz="0" w:space="0" w:color="auto"/>
                    <w:bottom w:val="none" w:sz="0" w:space="0" w:color="auto"/>
                    <w:right w:val="none" w:sz="0" w:space="0" w:color="auto"/>
                  </w:divBdr>
                  <w:divsChild>
                    <w:div w:id="1543862350">
                      <w:marLeft w:val="0"/>
                      <w:marRight w:val="0"/>
                      <w:marTop w:val="0"/>
                      <w:marBottom w:val="0"/>
                      <w:divBdr>
                        <w:top w:val="none" w:sz="0" w:space="0" w:color="auto"/>
                        <w:left w:val="none" w:sz="0" w:space="0" w:color="auto"/>
                        <w:bottom w:val="none" w:sz="0" w:space="0" w:color="auto"/>
                        <w:right w:val="none" w:sz="0" w:space="0" w:color="auto"/>
                      </w:divBdr>
                    </w:div>
                  </w:divsChild>
                </w:div>
                <w:div w:id="1884319667">
                  <w:marLeft w:val="0"/>
                  <w:marRight w:val="0"/>
                  <w:marTop w:val="0"/>
                  <w:marBottom w:val="0"/>
                  <w:divBdr>
                    <w:top w:val="none" w:sz="0" w:space="0" w:color="auto"/>
                    <w:left w:val="none" w:sz="0" w:space="0" w:color="auto"/>
                    <w:bottom w:val="none" w:sz="0" w:space="0" w:color="auto"/>
                    <w:right w:val="none" w:sz="0" w:space="0" w:color="auto"/>
                  </w:divBdr>
                  <w:divsChild>
                    <w:div w:id="332610620">
                      <w:marLeft w:val="0"/>
                      <w:marRight w:val="0"/>
                      <w:marTop w:val="0"/>
                      <w:marBottom w:val="0"/>
                      <w:divBdr>
                        <w:top w:val="none" w:sz="0" w:space="0" w:color="auto"/>
                        <w:left w:val="none" w:sz="0" w:space="0" w:color="auto"/>
                        <w:bottom w:val="none" w:sz="0" w:space="0" w:color="auto"/>
                        <w:right w:val="none" w:sz="0" w:space="0" w:color="auto"/>
                      </w:divBdr>
                    </w:div>
                  </w:divsChild>
                </w:div>
                <w:div w:id="2057971023">
                  <w:marLeft w:val="0"/>
                  <w:marRight w:val="0"/>
                  <w:marTop w:val="0"/>
                  <w:marBottom w:val="0"/>
                  <w:divBdr>
                    <w:top w:val="none" w:sz="0" w:space="0" w:color="auto"/>
                    <w:left w:val="none" w:sz="0" w:space="0" w:color="auto"/>
                    <w:bottom w:val="none" w:sz="0" w:space="0" w:color="auto"/>
                    <w:right w:val="none" w:sz="0" w:space="0" w:color="auto"/>
                  </w:divBdr>
                  <w:divsChild>
                    <w:div w:id="9249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59752">
          <w:marLeft w:val="0"/>
          <w:marRight w:val="0"/>
          <w:marTop w:val="0"/>
          <w:marBottom w:val="0"/>
          <w:divBdr>
            <w:top w:val="none" w:sz="0" w:space="0" w:color="auto"/>
            <w:left w:val="none" w:sz="0" w:space="0" w:color="auto"/>
            <w:bottom w:val="none" w:sz="0" w:space="0" w:color="auto"/>
            <w:right w:val="none" w:sz="0" w:space="0" w:color="auto"/>
          </w:divBdr>
        </w:div>
        <w:div w:id="1539856709">
          <w:marLeft w:val="0"/>
          <w:marRight w:val="0"/>
          <w:marTop w:val="0"/>
          <w:marBottom w:val="0"/>
          <w:divBdr>
            <w:top w:val="none" w:sz="0" w:space="0" w:color="auto"/>
            <w:left w:val="none" w:sz="0" w:space="0" w:color="auto"/>
            <w:bottom w:val="none" w:sz="0" w:space="0" w:color="auto"/>
            <w:right w:val="none" w:sz="0" w:space="0" w:color="auto"/>
          </w:divBdr>
          <w:divsChild>
            <w:div w:id="233244123">
              <w:marLeft w:val="0"/>
              <w:marRight w:val="0"/>
              <w:marTop w:val="0"/>
              <w:marBottom w:val="0"/>
              <w:divBdr>
                <w:top w:val="none" w:sz="0" w:space="0" w:color="auto"/>
                <w:left w:val="none" w:sz="0" w:space="0" w:color="auto"/>
                <w:bottom w:val="none" w:sz="0" w:space="0" w:color="auto"/>
                <w:right w:val="none" w:sz="0" w:space="0" w:color="auto"/>
              </w:divBdr>
            </w:div>
            <w:div w:id="657075295">
              <w:marLeft w:val="0"/>
              <w:marRight w:val="0"/>
              <w:marTop w:val="0"/>
              <w:marBottom w:val="0"/>
              <w:divBdr>
                <w:top w:val="none" w:sz="0" w:space="0" w:color="auto"/>
                <w:left w:val="none" w:sz="0" w:space="0" w:color="auto"/>
                <w:bottom w:val="none" w:sz="0" w:space="0" w:color="auto"/>
                <w:right w:val="none" w:sz="0" w:space="0" w:color="auto"/>
              </w:divBdr>
            </w:div>
            <w:div w:id="1307006851">
              <w:marLeft w:val="0"/>
              <w:marRight w:val="0"/>
              <w:marTop w:val="0"/>
              <w:marBottom w:val="0"/>
              <w:divBdr>
                <w:top w:val="none" w:sz="0" w:space="0" w:color="auto"/>
                <w:left w:val="none" w:sz="0" w:space="0" w:color="auto"/>
                <w:bottom w:val="none" w:sz="0" w:space="0" w:color="auto"/>
                <w:right w:val="none" w:sz="0" w:space="0" w:color="auto"/>
              </w:divBdr>
            </w:div>
            <w:div w:id="1906912358">
              <w:marLeft w:val="0"/>
              <w:marRight w:val="0"/>
              <w:marTop w:val="0"/>
              <w:marBottom w:val="0"/>
              <w:divBdr>
                <w:top w:val="none" w:sz="0" w:space="0" w:color="auto"/>
                <w:left w:val="none" w:sz="0" w:space="0" w:color="auto"/>
                <w:bottom w:val="none" w:sz="0" w:space="0" w:color="auto"/>
                <w:right w:val="none" w:sz="0" w:space="0" w:color="auto"/>
              </w:divBdr>
            </w:div>
            <w:div w:id="2124613262">
              <w:marLeft w:val="0"/>
              <w:marRight w:val="0"/>
              <w:marTop w:val="0"/>
              <w:marBottom w:val="0"/>
              <w:divBdr>
                <w:top w:val="none" w:sz="0" w:space="0" w:color="auto"/>
                <w:left w:val="none" w:sz="0" w:space="0" w:color="auto"/>
                <w:bottom w:val="none" w:sz="0" w:space="0" w:color="auto"/>
                <w:right w:val="none" w:sz="0" w:space="0" w:color="auto"/>
              </w:divBdr>
            </w:div>
          </w:divsChild>
        </w:div>
        <w:div w:id="2098867398">
          <w:marLeft w:val="0"/>
          <w:marRight w:val="0"/>
          <w:marTop w:val="0"/>
          <w:marBottom w:val="0"/>
          <w:divBdr>
            <w:top w:val="none" w:sz="0" w:space="0" w:color="auto"/>
            <w:left w:val="none" w:sz="0" w:space="0" w:color="auto"/>
            <w:bottom w:val="none" w:sz="0" w:space="0" w:color="auto"/>
            <w:right w:val="none" w:sz="0" w:space="0" w:color="auto"/>
          </w:divBdr>
          <w:divsChild>
            <w:div w:id="209922597">
              <w:marLeft w:val="0"/>
              <w:marRight w:val="0"/>
              <w:marTop w:val="0"/>
              <w:marBottom w:val="0"/>
              <w:divBdr>
                <w:top w:val="none" w:sz="0" w:space="0" w:color="auto"/>
                <w:left w:val="none" w:sz="0" w:space="0" w:color="auto"/>
                <w:bottom w:val="none" w:sz="0" w:space="0" w:color="auto"/>
                <w:right w:val="none" w:sz="0" w:space="0" w:color="auto"/>
              </w:divBdr>
            </w:div>
            <w:div w:id="1130320678">
              <w:marLeft w:val="0"/>
              <w:marRight w:val="0"/>
              <w:marTop w:val="0"/>
              <w:marBottom w:val="0"/>
              <w:divBdr>
                <w:top w:val="none" w:sz="0" w:space="0" w:color="auto"/>
                <w:left w:val="none" w:sz="0" w:space="0" w:color="auto"/>
                <w:bottom w:val="none" w:sz="0" w:space="0" w:color="auto"/>
                <w:right w:val="none" w:sz="0" w:space="0" w:color="auto"/>
              </w:divBdr>
            </w:div>
            <w:div w:id="1620336160">
              <w:marLeft w:val="0"/>
              <w:marRight w:val="0"/>
              <w:marTop w:val="0"/>
              <w:marBottom w:val="0"/>
              <w:divBdr>
                <w:top w:val="none" w:sz="0" w:space="0" w:color="auto"/>
                <w:left w:val="none" w:sz="0" w:space="0" w:color="auto"/>
                <w:bottom w:val="none" w:sz="0" w:space="0" w:color="auto"/>
                <w:right w:val="none" w:sz="0" w:space="0" w:color="auto"/>
              </w:divBdr>
            </w:div>
            <w:div w:id="1810971145">
              <w:marLeft w:val="0"/>
              <w:marRight w:val="0"/>
              <w:marTop w:val="0"/>
              <w:marBottom w:val="0"/>
              <w:divBdr>
                <w:top w:val="none" w:sz="0" w:space="0" w:color="auto"/>
                <w:left w:val="none" w:sz="0" w:space="0" w:color="auto"/>
                <w:bottom w:val="none" w:sz="0" w:space="0" w:color="auto"/>
                <w:right w:val="none" w:sz="0" w:space="0" w:color="auto"/>
              </w:divBdr>
            </w:div>
            <w:div w:id="21256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72031">
      <w:bodyDiv w:val="1"/>
      <w:marLeft w:val="0"/>
      <w:marRight w:val="0"/>
      <w:marTop w:val="0"/>
      <w:marBottom w:val="0"/>
      <w:divBdr>
        <w:top w:val="none" w:sz="0" w:space="0" w:color="auto"/>
        <w:left w:val="none" w:sz="0" w:space="0" w:color="auto"/>
        <w:bottom w:val="none" w:sz="0" w:space="0" w:color="auto"/>
        <w:right w:val="none" w:sz="0" w:space="0" w:color="auto"/>
      </w:divBdr>
    </w:div>
    <w:div w:id="1914117312">
      <w:bodyDiv w:val="1"/>
      <w:marLeft w:val="0"/>
      <w:marRight w:val="0"/>
      <w:marTop w:val="0"/>
      <w:marBottom w:val="0"/>
      <w:divBdr>
        <w:top w:val="none" w:sz="0" w:space="0" w:color="auto"/>
        <w:left w:val="none" w:sz="0" w:space="0" w:color="auto"/>
        <w:bottom w:val="none" w:sz="0" w:space="0" w:color="auto"/>
        <w:right w:val="none" w:sz="0" w:space="0" w:color="auto"/>
      </w:divBdr>
    </w:div>
    <w:div w:id="1930380422">
      <w:bodyDiv w:val="1"/>
      <w:marLeft w:val="0"/>
      <w:marRight w:val="0"/>
      <w:marTop w:val="0"/>
      <w:marBottom w:val="0"/>
      <w:divBdr>
        <w:top w:val="none" w:sz="0" w:space="0" w:color="auto"/>
        <w:left w:val="none" w:sz="0" w:space="0" w:color="auto"/>
        <w:bottom w:val="none" w:sz="0" w:space="0" w:color="auto"/>
        <w:right w:val="none" w:sz="0" w:space="0" w:color="auto"/>
      </w:divBdr>
    </w:div>
    <w:div w:id="2024551936">
      <w:bodyDiv w:val="1"/>
      <w:marLeft w:val="0"/>
      <w:marRight w:val="0"/>
      <w:marTop w:val="0"/>
      <w:marBottom w:val="0"/>
      <w:divBdr>
        <w:top w:val="none" w:sz="0" w:space="0" w:color="auto"/>
        <w:left w:val="none" w:sz="0" w:space="0" w:color="auto"/>
        <w:bottom w:val="none" w:sz="0" w:space="0" w:color="auto"/>
        <w:right w:val="none" w:sz="0" w:space="0" w:color="auto"/>
      </w:divBdr>
    </w:div>
    <w:div w:id="2034989593">
      <w:bodyDiv w:val="1"/>
      <w:marLeft w:val="0"/>
      <w:marRight w:val="0"/>
      <w:marTop w:val="0"/>
      <w:marBottom w:val="0"/>
      <w:divBdr>
        <w:top w:val="none" w:sz="0" w:space="0" w:color="auto"/>
        <w:left w:val="none" w:sz="0" w:space="0" w:color="auto"/>
        <w:bottom w:val="none" w:sz="0" w:space="0" w:color="auto"/>
        <w:right w:val="none" w:sz="0" w:space="0" w:color="auto"/>
      </w:divBdr>
    </w:div>
    <w:div w:id="2045476472">
      <w:bodyDiv w:val="1"/>
      <w:marLeft w:val="0"/>
      <w:marRight w:val="0"/>
      <w:marTop w:val="0"/>
      <w:marBottom w:val="0"/>
      <w:divBdr>
        <w:top w:val="none" w:sz="0" w:space="0" w:color="auto"/>
        <w:left w:val="none" w:sz="0" w:space="0" w:color="auto"/>
        <w:bottom w:val="none" w:sz="0" w:space="0" w:color="auto"/>
        <w:right w:val="none" w:sz="0" w:space="0" w:color="auto"/>
      </w:divBdr>
    </w:div>
    <w:div w:id="2076321153">
      <w:bodyDiv w:val="1"/>
      <w:marLeft w:val="0"/>
      <w:marRight w:val="0"/>
      <w:marTop w:val="0"/>
      <w:marBottom w:val="0"/>
      <w:divBdr>
        <w:top w:val="none" w:sz="0" w:space="0" w:color="auto"/>
        <w:left w:val="none" w:sz="0" w:space="0" w:color="auto"/>
        <w:bottom w:val="none" w:sz="0" w:space="0" w:color="auto"/>
        <w:right w:val="none" w:sz="0" w:space="0" w:color="auto"/>
      </w:divBdr>
    </w:div>
    <w:div w:id="2097939056">
      <w:bodyDiv w:val="1"/>
      <w:marLeft w:val="0"/>
      <w:marRight w:val="0"/>
      <w:marTop w:val="0"/>
      <w:marBottom w:val="0"/>
      <w:divBdr>
        <w:top w:val="none" w:sz="0" w:space="0" w:color="auto"/>
        <w:left w:val="none" w:sz="0" w:space="0" w:color="auto"/>
        <w:bottom w:val="none" w:sz="0" w:space="0" w:color="auto"/>
        <w:right w:val="none" w:sz="0" w:space="0" w:color="auto"/>
      </w:divBdr>
    </w:div>
    <w:div w:id="2102602780">
      <w:bodyDiv w:val="1"/>
      <w:marLeft w:val="0"/>
      <w:marRight w:val="0"/>
      <w:marTop w:val="0"/>
      <w:marBottom w:val="0"/>
      <w:divBdr>
        <w:top w:val="none" w:sz="0" w:space="0" w:color="auto"/>
        <w:left w:val="none" w:sz="0" w:space="0" w:color="auto"/>
        <w:bottom w:val="none" w:sz="0" w:space="0" w:color="auto"/>
        <w:right w:val="none" w:sz="0" w:space="0" w:color="auto"/>
      </w:divBdr>
    </w:div>
    <w:div w:id="211073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mez.bazna@kirkonulkomaanapu.f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mez.bazna@kirkonulkomaanapu.f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ua.f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3800AB8C04E7488D8F72DB0388577E" ma:contentTypeVersion="6" ma:contentTypeDescription="Create a new document." ma:contentTypeScope="" ma:versionID="2ea7cc56d46c732542eb226ee12f0110">
  <xsd:schema xmlns:xsd="http://www.w3.org/2001/XMLSchema" xmlns:xs="http://www.w3.org/2001/XMLSchema" xmlns:p="http://schemas.microsoft.com/office/2006/metadata/properties" xmlns:ns2="b1584491-f310-405f-9fd1-789030eb3a51" xmlns:ns3="b5a6daab-450c-4311-b79a-9277cad0762a" targetNamespace="http://schemas.microsoft.com/office/2006/metadata/properties" ma:root="true" ma:fieldsID="6bf8a7f3a58c4785cbe4790f045c5baf" ns2:_="" ns3:_="">
    <xsd:import namespace="b1584491-f310-405f-9fd1-789030eb3a51"/>
    <xsd:import namespace="b5a6daab-450c-4311-b79a-9277cad076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84491-f310-405f-9fd1-789030eb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6daab-450c-4311-b79a-9277cad076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3F046-2BDE-4C9D-B8AD-08A1501EDE10}">
  <ds:schemaRefs>
    <ds:schemaRef ds:uri="http://schemas.openxmlformats.org/officeDocument/2006/bibliography"/>
  </ds:schemaRefs>
</ds:datastoreItem>
</file>

<file path=customXml/itemProps2.xml><?xml version="1.0" encoding="utf-8"?>
<ds:datastoreItem xmlns:ds="http://schemas.openxmlformats.org/officeDocument/2006/customXml" ds:itemID="{CB78A021-949E-4F54-A073-DD76B5315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84491-f310-405f-9fd1-789030eb3a51"/>
    <ds:schemaRef ds:uri="b5a6daab-450c-4311-b79a-9277cad07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0B5FC8-4048-46F9-AD9C-01D169AD3A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73E5B4-FCB6-42AA-BF15-91F90F50E9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18852</Words>
  <Characters>10746</Characters>
  <Application>Microsoft Office Word</Application>
  <DocSecurity>0</DocSecurity>
  <Lines>89</Lines>
  <Paragraphs>59</Paragraphs>
  <ScaleCrop>false</ScaleCrop>
  <Company>Kirkon Ulkomaanapu</Company>
  <LinksUpToDate>false</LinksUpToDate>
  <CharactersWithSpaces>29539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Uluç Baslanti</dc:creator>
  <cp:keywords/>
  <dc:description/>
  <cp:lastModifiedBy>Marianna Zhurbenko</cp:lastModifiedBy>
  <cp:revision>618</cp:revision>
  <dcterms:created xsi:type="dcterms:W3CDTF">2021-12-01T10:42:00Z</dcterms:created>
  <dcterms:modified xsi:type="dcterms:W3CDTF">2025-04-16T06:42:00Z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0x0101009E3800AB8C04E7488D8F72DB0388577E</vt:lpwstr>
  </property>
</Properties>
</file>